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6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360" w:line="240" w:lineRule="auto"/>
        <w:ind w:firstLine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Alla REGIONE PUGLIA </w:t>
      </w:r>
    </w:p>
    <w:p w:rsidR="00A33046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9" w:line="240" w:lineRule="auto"/>
        <w:ind w:firstLine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ab/>
        <w:t>Dipartimento Turismo, Economia della Cultura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A33046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9" w:line="240" w:lineRule="auto"/>
        <w:ind w:firstLine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e Valorizzazione del Territorio </w:t>
      </w:r>
    </w:p>
    <w:p w:rsidR="00A33046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9" w:line="240" w:lineRule="auto"/>
        <w:ind w:firstLine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Sezione Economia della Cultura </w:t>
      </w:r>
    </w:p>
    <w:p w:rsidR="00A33046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9" w:line="240" w:lineRule="auto"/>
        <w:ind w:firstLine="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hyperlink r:id="rId9" w:history="1">
        <w:r w:rsidR="00D80CDD" w:rsidRPr="00856F0C">
          <w:rPr>
            <w:rStyle w:val="Collegamentoipertestuale"/>
            <w:rFonts w:ascii="Calibri" w:eastAsia="Calibri" w:hAnsi="Calibri" w:cs="Calibri"/>
            <w:i/>
            <w:sz w:val="20"/>
            <w:szCs w:val="20"/>
          </w:rPr>
          <w:t>programmaspettacolo@pec.rupar.puglia.it</w:t>
        </w:r>
      </w:hyperlink>
    </w:p>
    <w:p w:rsidR="00A33046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29"/>
        </w:tabs>
        <w:spacing w:before="600" w:line="242" w:lineRule="auto"/>
        <w:ind w:left="851" w:hanging="851"/>
        <w:jc w:val="both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Oggetto: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Programmazione Attività di sostegno in materia di Spettacolo dal vivo -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L.R.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6/2004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/>
          <w:sz w:val="20"/>
          <w:szCs w:val="20"/>
        </w:rPr>
        <w:t xml:space="preserve"> Avviso pubblico per il sostegno delle attività di spettacolo dal vivo, anno 2023 - Soggetti non riconosciuti dal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MiC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ISTANZA </w:t>
      </w:r>
      <w:proofErr w:type="spellStart"/>
      <w:r>
        <w:rPr>
          <w:rFonts w:ascii="Calibri" w:eastAsia="Calibri" w:hAnsi="Calibri" w:cs="Calibri"/>
          <w:b/>
          <w:sz w:val="20"/>
          <w:szCs w:val="20"/>
          <w:highlight w:val="white"/>
        </w:rPr>
        <w:t>DI</w:t>
      </w:r>
      <w:proofErr w:type="spellEnd"/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FINANZIAMENTO 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202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3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. </w:t>
      </w:r>
    </w:p>
    <w:p w:rsidR="00A33046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0" w:after="240" w:line="240" w:lineRule="auto"/>
        <w:ind w:firstLine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sottoscritto _____________________ nato a _____________________ (__) il ______________ in qualità di Legale  rappresentante di ____________________ propone, il seguente Progetto:</w:t>
      </w:r>
    </w:p>
    <w:p w:rsidR="00A33046" w:rsidRDefault="00463722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42" w:lineRule="auto"/>
        <w:ind w:left="709" w:hanging="425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ANAGRAFICA INTERVENTO</w:t>
      </w:r>
    </w:p>
    <w:tbl>
      <w:tblPr>
        <w:tblStyle w:val="a"/>
        <w:tblpPr w:leftFromText="141" w:rightFromText="141" w:vertAnchor="text" w:tblpY="25"/>
        <w:tblW w:w="8931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270"/>
        <w:gridCol w:w="5661"/>
      </w:tblGrid>
      <w:tr w:rsidR="00A33046">
        <w:trPr>
          <w:trHeight w:val="374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Soggetto proponente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33046">
        <w:trPr>
          <w:trHeight w:val="494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Natura Giuridica del Soggetto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A330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046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Sede Legale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A330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046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Sede Operativa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A330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046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Cod. Fiscale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A330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046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A330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046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Numero REA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(obbligatorio per la Sezione B)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A330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046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Codici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Ateco</w:t>
            </w:r>
            <w:proofErr w:type="spellEnd"/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(obbligatorio per la Sezione B un codice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Ateco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prevalente nel settore 90.0 o  59.1 o nelle relative sottocategorie)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</w:t>
            </w:r>
          </w:p>
        </w:tc>
      </w:tr>
      <w:tr w:rsidR="00A33046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A330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046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Indirizzo PEC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A330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046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(account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gmail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A330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046">
        <w:trPr>
          <w:trHeight w:val="422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Titolo del Progetto proposto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A330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046">
        <w:trPr>
          <w:trHeight w:val="637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Finanziamenti ricevuti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dalla Regione Puglia o dall’Agenzia regionale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Pugliapromozione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(da compilare solo se beneficiari in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uno degli avvisi regionali, nel periodo 201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-202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avendo cura di indicare il finanziamento più recente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42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AVVISO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42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ANNO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2" w:lineRule="auto"/>
              <w:ind w:hanging="2"/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FINANZIAMENTO RICEVUTO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A33046">
        <w:trPr>
          <w:trHeight w:val="637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Ambito e tipologia prevalente di  attività previste ai sensi dell’art. 3, comma 1, dell’Avviso 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42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AMBITO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2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TIPOLOGIA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A33046">
        <w:trPr>
          <w:trHeight w:val="591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Località di svolgimento delle  attività spettacolari previste  da progetto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Comune _________________________________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Comune _________________________________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Comune _________________________________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Comune _________________________________</w:t>
            </w:r>
          </w:p>
        </w:tc>
      </w:tr>
      <w:tr w:rsidR="00A33046">
        <w:trPr>
          <w:trHeight w:val="591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Soggetti ATI/ATS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(da compilarsi solo per la SEZIONE B, in caso di partecipazione in  forma associata - partenariato - nell’ambito di un’ATI o un’ATS)</w:t>
            </w:r>
          </w:p>
        </w:tc>
        <w:tc>
          <w:tcPr>
            <w:tcW w:w="5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Capofila _________________________________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Partner 1 ________________________________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Partner 2 ________________________________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Partner 3 ________________________________</w:t>
            </w:r>
          </w:p>
        </w:tc>
      </w:tr>
    </w:tbl>
    <w:p w:rsidR="00A33046" w:rsidRPr="000B153A" w:rsidRDefault="00463722" w:rsidP="006319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2" w:lineRule="auto"/>
        <w:ind w:firstLine="284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Il sottoscritto Legale Rappresentante, </w:t>
      </w:r>
      <w:r w:rsidRPr="000B153A">
        <w:rPr>
          <w:rFonts w:ascii="Calibri" w:eastAsia="Calibri" w:hAnsi="Calibri" w:cs="Calibri"/>
          <w:b/>
          <w:color w:val="000000"/>
          <w:sz w:val="20"/>
          <w:szCs w:val="20"/>
        </w:rPr>
        <w:t>presenta la propria candidatura per il Programma Annuale 202</w:t>
      </w:r>
      <w:r w:rsidRPr="000B153A">
        <w:rPr>
          <w:rFonts w:ascii="Calibri" w:eastAsia="Calibri" w:hAnsi="Calibri" w:cs="Calibri"/>
          <w:b/>
          <w:sz w:val="20"/>
          <w:szCs w:val="20"/>
        </w:rPr>
        <w:t>3</w:t>
      </w:r>
      <w:r w:rsidRPr="000B153A">
        <w:rPr>
          <w:rFonts w:ascii="Calibri" w:eastAsia="Calibri" w:hAnsi="Calibri" w:cs="Calibri"/>
          <w:b/>
          <w:color w:val="000000"/>
          <w:sz w:val="20"/>
          <w:szCs w:val="20"/>
        </w:rPr>
        <w:t xml:space="preserve"> di cui all’Avviso approvato con </w:t>
      </w:r>
      <w:proofErr w:type="spellStart"/>
      <w:r w:rsidRPr="000B153A">
        <w:rPr>
          <w:rFonts w:ascii="Calibri" w:eastAsia="Calibri" w:hAnsi="Calibri" w:cs="Calibri"/>
          <w:b/>
          <w:color w:val="000000"/>
          <w:sz w:val="20"/>
          <w:szCs w:val="20"/>
        </w:rPr>
        <w:t>D.D.</w:t>
      </w:r>
      <w:proofErr w:type="spellEnd"/>
      <w:r w:rsidRPr="000B153A">
        <w:rPr>
          <w:rFonts w:ascii="Calibri" w:eastAsia="Calibri" w:hAnsi="Calibri" w:cs="Calibri"/>
          <w:b/>
          <w:color w:val="000000"/>
          <w:sz w:val="20"/>
          <w:szCs w:val="20"/>
        </w:rPr>
        <w:t xml:space="preserve"> n. </w:t>
      </w:r>
      <w:r w:rsidR="00EB7D64">
        <w:rPr>
          <w:rFonts w:ascii="Calibri" w:eastAsia="Calibri" w:hAnsi="Calibri" w:cs="Calibri"/>
          <w:b/>
          <w:color w:val="000000"/>
          <w:sz w:val="20"/>
          <w:szCs w:val="20"/>
        </w:rPr>
        <w:t>340</w:t>
      </w:r>
      <w:r w:rsidRPr="000B153A">
        <w:rPr>
          <w:rFonts w:ascii="Calibri" w:eastAsia="Calibri" w:hAnsi="Calibri" w:cs="Calibri"/>
          <w:b/>
          <w:color w:val="000000"/>
          <w:sz w:val="20"/>
          <w:szCs w:val="20"/>
        </w:rPr>
        <w:t xml:space="preserve"> del </w:t>
      </w:r>
      <w:r w:rsidR="00EB7D64">
        <w:rPr>
          <w:rFonts w:ascii="Calibri" w:eastAsia="Calibri" w:hAnsi="Calibri" w:cs="Calibri"/>
          <w:b/>
          <w:color w:val="000000"/>
          <w:sz w:val="20"/>
          <w:szCs w:val="20"/>
        </w:rPr>
        <w:t>07</w:t>
      </w:r>
      <w:r w:rsidRPr="000B153A">
        <w:rPr>
          <w:rFonts w:ascii="Calibri" w:eastAsia="Calibri" w:hAnsi="Calibri" w:cs="Calibri"/>
          <w:b/>
          <w:color w:val="000000"/>
          <w:sz w:val="20"/>
          <w:szCs w:val="20"/>
        </w:rPr>
        <w:t>/11/2023, a valere sulla: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567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b/>
          <w:color w:val="000000"/>
          <w:sz w:val="20"/>
          <w:szCs w:val="20"/>
        </w:rPr>
        <w:t>SEZIONE A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 - soggetti di minori dimensioni e con ridotto impatto organizzativo che, sulla base delle progettualità candidate, possono accedere ad un contributo da € 5.000,00 e fino ad un massimo di € 20.000,00.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568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b/>
          <w:color w:val="000000"/>
          <w:sz w:val="20"/>
          <w:szCs w:val="20"/>
        </w:rPr>
        <w:t>SEZIONE B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 - soggetti di maggiori dimensioni che possono ricevere un finanziamento superiore a € 20.000,00 e fino ad un massimo di € 120.000,00, elevabili a € 150.000,00 in caso di partecipazione in partenariato: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993" w:hanging="28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in forma SINGOLA;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240" w:line="240" w:lineRule="auto"/>
        <w:ind w:left="993" w:hanging="28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in forma ASSOCIATA (con i partner indicati nella Tabella 1), in qualità di soggetto CAPOFILA.</w:t>
      </w:r>
    </w:p>
    <w:p w:rsidR="00A33046" w:rsidRPr="000B153A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2" w:lineRule="auto"/>
        <w:ind w:firstLine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A tal fine, ai sensi degli articoli 46 e 47 del D.P.R. 28 dicembre 2000, n. 445 e </w:t>
      </w:r>
      <w:proofErr w:type="spellStart"/>
      <w:r w:rsidRPr="000B153A">
        <w:rPr>
          <w:rFonts w:ascii="Calibri" w:eastAsia="Calibri" w:hAnsi="Calibri" w:cs="Calibri"/>
          <w:color w:val="000000"/>
          <w:sz w:val="20"/>
          <w:szCs w:val="20"/>
        </w:rPr>
        <w:t>ss.mm.ii.</w:t>
      </w:r>
      <w:proofErr w:type="spellEnd"/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, sotto la propria responsabilità e consapevole delle sanzioni  penali in caso di dichiarazioni mendaci, previste nell’art. 76 del citato D.P.R. </w:t>
      </w:r>
    </w:p>
    <w:p w:rsidR="00A33046" w:rsidRPr="000B153A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b/>
          <w:color w:val="000000"/>
          <w:sz w:val="20"/>
          <w:szCs w:val="20"/>
        </w:rPr>
        <w:t>DICHIARA</w:t>
      </w:r>
    </w:p>
    <w:p w:rsidR="00A33046" w:rsidRPr="000B153A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284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che il soggetto proponente: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è in possesso della capacità amministrativa, finanziaria ed operativa per soddisfare le condizioni della concessione del contributo regionale in  oggetto; 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è in possesso dell’agibilità dei locali o dei luoghi destinati a pubblico spettacolo e/o intrattenimento per le attività per le quali è richiesto il contributo;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ha sede legale o operativa nella regione Puglia;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non si trova nelle condizioni che non consentono la concessione dei finanziamenti ai sensi della normativa antimafia (D. </w:t>
      </w:r>
      <w:proofErr w:type="spellStart"/>
      <w:r w:rsidRPr="000B153A">
        <w:rPr>
          <w:rFonts w:ascii="Calibri" w:eastAsia="Calibri" w:hAnsi="Calibri" w:cs="Calibri"/>
          <w:color w:val="000000"/>
          <w:sz w:val="20"/>
          <w:szCs w:val="20"/>
        </w:rPr>
        <w:t>Lgs</w:t>
      </w:r>
      <w:proofErr w:type="spellEnd"/>
      <w:r w:rsidRPr="000B153A">
        <w:rPr>
          <w:rFonts w:ascii="Calibri" w:eastAsia="Calibri" w:hAnsi="Calibri" w:cs="Calibri"/>
          <w:color w:val="000000"/>
          <w:sz w:val="20"/>
          <w:szCs w:val="20"/>
        </w:rPr>
        <w:t>. n. 159/2011);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garantisce il rispetto delle norme a tutela del principio orizzontale di parità di genere e non 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discriminazione e dell'accessibilità, della dignità dei lavoratori, degli obblighi </w:t>
      </w:r>
      <w:proofErr w:type="spellStart"/>
      <w:r w:rsidRPr="000B153A">
        <w:rPr>
          <w:rFonts w:ascii="Calibri" w:eastAsia="Calibri" w:hAnsi="Calibri" w:cs="Calibri"/>
          <w:color w:val="000000"/>
          <w:sz w:val="20"/>
          <w:szCs w:val="20"/>
        </w:rPr>
        <w:t>assunzionali</w:t>
      </w:r>
      <w:proofErr w:type="spellEnd"/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 previsti dai </w:t>
      </w:r>
      <w:proofErr w:type="spellStart"/>
      <w:r w:rsidRPr="000B153A">
        <w:rPr>
          <w:rFonts w:ascii="Calibri" w:eastAsia="Calibri" w:hAnsi="Calibri" w:cs="Calibri"/>
          <w:color w:val="000000"/>
          <w:sz w:val="20"/>
          <w:szCs w:val="20"/>
        </w:rPr>
        <w:t>CC.NN.LL</w:t>
      </w:r>
      <w:proofErr w:type="spellEnd"/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. firmati dalle </w:t>
      </w:r>
      <w:proofErr w:type="spellStart"/>
      <w:r w:rsidRPr="000B153A">
        <w:rPr>
          <w:rFonts w:ascii="Calibri" w:eastAsia="Calibri" w:hAnsi="Calibri" w:cs="Calibri"/>
          <w:color w:val="000000"/>
          <w:sz w:val="20"/>
          <w:szCs w:val="20"/>
        </w:rPr>
        <w:t>OO.SS</w:t>
      </w:r>
      <w:proofErr w:type="spellEnd"/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. maggiormente rappresentative a livello nazionale dei settori di riferimento, dei trattamenti retributivi e di ogni altro vincolo contrattuale, nonché del contrasto ad ogni forma di precariato; 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è in regola con le norme che disciplinano il diritto al lavoro dei disabili (L. 12/03/1999 n.68);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rispetta le normative in materia di sicurezza e tutela della salute nei luoghi di lavoro - T.U. sulla Sicurezza </w:t>
      </w:r>
      <w:proofErr w:type="spellStart"/>
      <w:r w:rsidRPr="000B153A">
        <w:rPr>
          <w:rFonts w:ascii="Calibri" w:eastAsia="Calibri" w:hAnsi="Calibri" w:cs="Calibri"/>
          <w:color w:val="000000"/>
          <w:sz w:val="20"/>
          <w:szCs w:val="20"/>
        </w:rPr>
        <w:t>D.Lgs</w:t>
      </w:r>
      <w:proofErr w:type="spellEnd"/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 81/2008;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applica ai propri dipendenti il CCNL del seguente comparto: _______________;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è in regola con la certificazione di agibilità rilasciata dall'INPS gestione ex ENPALS, con specifica matricola per l'attività per la quale è chiesto il contributo, e, in caso di ospitalità, collabora con soggetti in possesso di certificato di agibilità INPS gestione ex ENPALS intestato ai medesimi;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non ha commesso violazioni gravi, definitivamente accertate, rispetto agli relativi al pagamento delle imposte e tasse, alle norme in materia di contributi previdenziali e assistenziali e in materia di salute e sicurezza sui luoghi di lavoro (T.U. Sicurezza- </w:t>
      </w:r>
      <w:proofErr w:type="spellStart"/>
      <w:r w:rsidRPr="000B153A">
        <w:rPr>
          <w:rFonts w:ascii="Calibri" w:eastAsia="Calibri" w:hAnsi="Calibri" w:cs="Calibri"/>
          <w:color w:val="000000"/>
          <w:sz w:val="20"/>
          <w:szCs w:val="20"/>
        </w:rPr>
        <w:t>D.Lgs</w:t>
      </w:r>
      <w:proofErr w:type="spellEnd"/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 81/2008) e rispetto ad ogni altro obbligo derivante dai rapporti di lavoro, secondo la legislazione italiana o quella dello Stato in cui sono stabiliti;</w:t>
      </w:r>
    </w:p>
    <w:p w:rsidR="00A33046" w:rsidRPr="000B153A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b/>
          <w:color w:val="000000"/>
          <w:sz w:val="20"/>
          <w:szCs w:val="20"/>
        </w:rPr>
        <w:t>Dichiara, inoltre: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che la proposta candidata è coerente con le previsioni contenute nella L. R. n. 6 del 29/04/2004 e nella parte terza, “Interventi finanziari”, del R.R. n. 11/2007; 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che l</w:t>
      </w:r>
      <w:r w:rsidRPr="000B153A">
        <w:rPr>
          <w:rFonts w:ascii="Calibri" w:eastAsia="Calibri" w:hAnsi="Calibri" w:cs="Calibri"/>
          <w:sz w:val="20"/>
          <w:szCs w:val="20"/>
        </w:rPr>
        <w:t>’importo totale del finanziamento che si richiede per l’anno 2023 è pari a € ______________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; 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che le attività della Pr</w:t>
      </w:r>
      <w:r w:rsidRPr="000B153A">
        <w:rPr>
          <w:rFonts w:ascii="Calibri" w:eastAsia="Calibri" w:hAnsi="Calibri" w:cs="Calibri"/>
          <w:sz w:val="20"/>
          <w:szCs w:val="20"/>
        </w:rPr>
        <w:t>oposta Progettuale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 202</w:t>
      </w:r>
      <w:r w:rsidRPr="000B153A">
        <w:rPr>
          <w:rFonts w:ascii="Calibri" w:eastAsia="Calibri" w:hAnsi="Calibri" w:cs="Calibri"/>
          <w:sz w:val="20"/>
          <w:szCs w:val="20"/>
        </w:rPr>
        <w:t>3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, come dettagliate nella Tabella </w:t>
      </w:r>
      <w:r w:rsidRPr="000B153A">
        <w:rPr>
          <w:rFonts w:ascii="Calibri" w:eastAsia="Calibri" w:hAnsi="Calibri" w:cs="Calibri"/>
          <w:sz w:val="20"/>
          <w:szCs w:val="20"/>
        </w:rPr>
        <w:t>4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 - CRONOPROGRAMMA, trovano piena realizzazione nel  periodo compreso: </w:t>
      </w:r>
    </w:p>
    <w:p w:rsidR="00A33046" w:rsidRPr="000B153A" w:rsidRDefault="0046372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85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tra il __/__/____ (data di avvio delle attività, che non può essere antecedente al 01/01/202</w:t>
      </w:r>
      <w:r w:rsidRPr="000B153A">
        <w:rPr>
          <w:rFonts w:ascii="Calibri" w:eastAsia="Calibri" w:hAnsi="Calibri" w:cs="Calibri"/>
          <w:sz w:val="20"/>
          <w:szCs w:val="20"/>
        </w:rPr>
        <w:t>3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A33046" w:rsidRPr="000B153A" w:rsidRDefault="0046372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85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e il __/__/____ (data di  conclusione delle attività, che non può essere successiva al 31/12/202</w:t>
      </w:r>
      <w:r w:rsidRPr="000B153A">
        <w:rPr>
          <w:rFonts w:ascii="Calibri" w:eastAsia="Calibri" w:hAnsi="Calibri" w:cs="Calibri"/>
          <w:sz w:val="20"/>
          <w:szCs w:val="20"/>
        </w:rPr>
        <w:t>3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che le attività della </w:t>
      </w:r>
      <w:r w:rsidRPr="000B153A">
        <w:rPr>
          <w:rFonts w:ascii="Calibri" w:eastAsia="Calibri" w:hAnsi="Calibri" w:cs="Calibri"/>
          <w:sz w:val="20"/>
          <w:szCs w:val="20"/>
        </w:rPr>
        <w:t>Proposta Progettuale 2023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 si svolgono prevalentemente nel territorio della Regione Puglia, hanno un significativo rilievo territoriale e coinvolgono artisti, relatori e curatori di rilievo regionale, nazionale o internazionale;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di prendere atto che le attività del Programma Annuale 202</w:t>
      </w:r>
      <w:r w:rsidRPr="000B153A">
        <w:rPr>
          <w:rFonts w:ascii="Calibri" w:eastAsia="Calibri" w:hAnsi="Calibri" w:cs="Calibri"/>
          <w:sz w:val="20"/>
          <w:szCs w:val="20"/>
        </w:rPr>
        <w:t>3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 non potranno essere finanziate né </w:t>
      </w:r>
      <w:r w:rsidRPr="000B153A">
        <w:rPr>
          <w:rFonts w:ascii="Calibri" w:eastAsia="Calibri" w:hAnsi="Calibri" w:cs="Calibri"/>
          <w:sz w:val="20"/>
          <w:szCs w:val="20"/>
        </w:rPr>
        <w:t>a valere sulla Procedura negozi</w:t>
      </w:r>
      <w:r w:rsidRPr="000B153A">
        <w:rPr>
          <w:rFonts w:ascii="Calibri" w:eastAsia="Calibri" w:hAnsi="Calibri" w:cs="Calibri"/>
          <w:sz w:val="20"/>
          <w:szCs w:val="20"/>
          <w:highlight w:val="white"/>
        </w:rPr>
        <w:t xml:space="preserve">ale </w:t>
      </w:r>
      <w:r w:rsidRPr="000B153A">
        <w:rPr>
          <w:rFonts w:ascii="Calibri" w:eastAsia="Calibri" w:hAnsi="Calibri" w:cs="Calibri"/>
          <w:sz w:val="20"/>
          <w:szCs w:val="20"/>
        </w:rPr>
        <w:t>per l’anno 2023 per i Soggetti ministeriali FNSV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 né </w:t>
      </w:r>
      <w:r w:rsidRPr="000B153A">
        <w:rPr>
          <w:rFonts w:ascii="Calibri" w:eastAsia="Calibri" w:hAnsi="Calibri" w:cs="Calibri"/>
          <w:sz w:val="20"/>
          <w:szCs w:val="20"/>
        </w:rPr>
        <w:t>a valere sul Fondo Speciale C</w:t>
      </w:r>
      <w:r w:rsidRPr="000B153A">
        <w:rPr>
          <w:rFonts w:ascii="Calibri" w:eastAsia="Calibri" w:hAnsi="Calibri" w:cs="Calibri"/>
          <w:sz w:val="20"/>
          <w:szCs w:val="20"/>
          <w:highlight w:val="white"/>
        </w:rPr>
        <w:t>ultura 2023, ex art. 15 della Legge regionale n. 40/2016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; </w:t>
      </w:r>
    </w:p>
    <w:p w:rsidR="00A33046" w:rsidRPr="000B153A" w:rsidRDefault="0046372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B153A">
        <w:rPr>
          <w:rFonts w:ascii="Calibri" w:eastAsia="Calibri" w:hAnsi="Calibri" w:cs="Calibri"/>
          <w:color w:val="000000"/>
          <w:sz w:val="20"/>
          <w:szCs w:val="20"/>
        </w:rPr>
        <w:t>che la proposta progettuale afferente all’annualità 202</w:t>
      </w:r>
      <w:r w:rsidRPr="000B153A">
        <w:rPr>
          <w:rFonts w:ascii="Calibri" w:eastAsia="Calibri" w:hAnsi="Calibri" w:cs="Calibri"/>
          <w:sz w:val="20"/>
          <w:szCs w:val="20"/>
        </w:rPr>
        <w:t>3</w:t>
      </w:r>
      <w:r w:rsidRPr="000B153A">
        <w:rPr>
          <w:rFonts w:ascii="Calibri" w:eastAsia="Calibri" w:hAnsi="Calibri" w:cs="Calibri"/>
          <w:color w:val="000000"/>
          <w:sz w:val="20"/>
          <w:szCs w:val="20"/>
        </w:rPr>
        <w:t xml:space="preserve"> presenta i seguenti contenuti:</w:t>
      </w:r>
    </w:p>
    <w:p w:rsidR="00A33046" w:rsidRDefault="00463722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42" w:lineRule="auto"/>
        <w:ind w:left="709" w:hanging="425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Informazioni generali </w:t>
      </w:r>
      <w:r>
        <w:rPr>
          <w:rFonts w:ascii="Calibri" w:eastAsia="Calibri" w:hAnsi="Calibri" w:cs="Calibri"/>
          <w:b/>
        </w:rPr>
        <w:t>Proposta Progettuale</w:t>
      </w:r>
      <w:r>
        <w:rPr>
          <w:rFonts w:ascii="Calibri" w:eastAsia="Calibri" w:hAnsi="Calibri" w:cs="Calibri"/>
          <w:b/>
          <w:color w:val="000000"/>
        </w:rPr>
        <w:t xml:space="preserve"> 202</w:t>
      </w:r>
      <w:r>
        <w:rPr>
          <w:rFonts w:ascii="Calibri" w:eastAsia="Calibri" w:hAnsi="Calibri" w:cs="Calibri"/>
          <w:b/>
        </w:rPr>
        <w:t>3</w:t>
      </w:r>
    </w:p>
    <w:tbl>
      <w:tblPr>
        <w:tblStyle w:val="a0"/>
        <w:tblW w:w="90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045"/>
      </w:tblGrid>
      <w:tr w:rsidR="00A33046">
        <w:trPr>
          <w:trHeight w:val="267"/>
        </w:trPr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Descrizione sintetica dell’intervento annuale (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6.000 caratteri - spazi esclusi)</w:t>
            </w:r>
          </w:p>
          <w:p w:rsidR="00A33046" w:rsidRPr="00561381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Descrivere in forma sintetica l’intervento riportando le informazioni necessarie alla  valutazione articolate secondo i seguenti punti: </w:t>
            </w:r>
          </w:p>
          <w:p w:rsidR="00A33046" w:rsidRPr="00561381" w:rsidRDefault="00463722" w:rsidP="00463722">
            <w:pPr>
              <w:pStyle w:val="normal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Produzioni artistiche ovvero eventi spettacolari che caratterizzano le attività progettuali, tempi di realizzazione della proposta nel suo complesso e </w:t>
            </w:r>
            <w:proofErr w:type="spellStart"/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cronoprogramma</w:t>
            </w:r>
            <w:proofErr w:type="spellEnd"/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delle attività rivolte al pubblico;  </w:t>
            </w:r>
          </w:p>
          <w:p w:rsidR="00A33046" w:rsidRPr="00561381" w:rsidRDefault="00463722" w:rsidP="00463722">
            <w:pPr>
              <w:pStyle w:val="normal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Professionalità e maestranze impiegate, specificando le risorse umane interne e  quelle esterne, le rispettive modalità contrattuali di impiego, la composizione  delle risorse umane impiegate per genere e per fasce di età; </w:t>
            </w:r>
            <w:r w:rsidRPr="00561381">
              <w:rPr>
                <w:rFonts w:ascii="Calibri" w:eastAsia="Calibri" w:hAnsi="Calibri" w:cs="Calibri"/>
                <w:strike/>
                <w:color w:val="000000"/>
                <w:sz w:val="16"/>
                <w:szCs w:val="16"/>
              </w:rPr>
              <w:t xml:space="preserve"> </w:t>
            </w:r>
          </w:p>
          <w:p w:rsidR="00A33046" w:rsidRPr="00561381" w:rsidRDefault="00463722" w:rsidP="00463722">
            <w:pPr>
              <w:pStyle w:val="normal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Indicatori di attività prescelti (solo per la Sezione B) (</w:t>
            </w:r>
            <w:proofErr w:type="spellStart"/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</w:t>
            </w:r>
            <w:proofErr w:type="spellEnd"/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gg. di eventi, </w:t>
            </w:r>
            <w:proofErr w:type="spellStart"/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gg</w:t>
            </w:r>
            <w:proofErr w:type="spellEnd"/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/uomo impiegate, </w:t>
            </w:r>
            <w:proofErr w:type="spellStart"/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ecc…</w:t>
            </w:r>
            <w:proofErr w:type="spellEnd"/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);</w:t>
            </w:r>
          </w:p>
          <w:p w:rsidR="00A33046" w:rsidRPr="00561381" w:rsidRDefault="00463722" w:rsidP="00463722">
            <w:pPr>
              <w:pStyle w:val="normal"/>
              <w:ind w:firstLine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Illustrare in modo dettagliato,  inoltre,  i seguenti punti che saranno oggetto di valutazione da parte della Commissione:</w:t>
            </w:r>
          </w:p>
          <w:p w:rsidR="00A33046" w:rsidRPr="00561381" w:rsidRDefault="00463722" w:rsidP="00561381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284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Grado di </w:t>
            </w:r>
            <w:proofErr w:type="spellStart"/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innovatività</w:t>
            </w:r>
            <w:proofErr w:type="spellEnd"/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originalità in relazione:</w:t>
            </w:r>
          </w:p>
          <w:p w:rsidR="00A33046" w:rsidRPr="00561381" w:rsidRDefault="00463722" w:rsidP="00561381">
            <w:pPr>
              <w:pStyle w:val="normal"/>
              <w:numPr>
                <w:ilvl w:val="0"/>
                <w:numId w:val="10"/>
              </w:numPr>
              <w:spacing w:line="240" w:lineRule="auto"/>
              <w:ind w:left="766" w:hanging="14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all’oggetto dell’iniziativa o alla modalità di realizzazione;</w:t>
            </w:r>
          </w:p>
          <w:p w:rsidR="00A33046" w:rsidRPr="00561381" w:rsidRDefault="00463722" w:rsidP="00561381">
            <w:pPr>
              <w:pStyle w:val="normal"/>
              <w:numPr>
                <w:ilvl w:val="0"/>
                <w:numId w:val="10"/>
              </w:numPr>
              <w:spacing w:line="240" w:lineRule="auto"/>
              <w:ind w:left="766" w:hanging="14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alla valorizzazione di pratiche tradizionali e/o storiche pugliesi;</w:t>
            </w:r>
          </w:p>
          <w:p w:rsidR="00A33046" w:rsidRPr="00561381" w:rsidRDefault="00463722" w:rsidP="00561381">
            <w:pPr>
              <w:pStyle w:val="normal"/>
              <w:numPr>
                <w:ilvl w:val="0"/>
                <w:numId w:val="10"/>
              </w:numPr>
              <w:spacing w:line="240" w:lineRule="auto"/>
              <w:ind w:left="766" w:hanging="14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alla rilevanza delle iniziative dedicate alla formazione e coinvolgimento del pubblico  (soggetti o </w:t>
            </w:r>
            <w:r w:rsidRPr="00561381">
              <w:rPr>
                <w:rFonts w:ascii="Calibri" w:eastAsia="Calibri" w:hAnsi="Calibri" w:cs="Calibri"/>
                <w:sz w:val="16"/>
                <w:szCs w:val="16"/>
              </w:rPr>
              <w:t xml:space="preserve">contesti) </w:t>
            </w: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svantaggiati</w:t>
            </w:r>
            <w:r w:rsidRPr="00561381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gruppi di soggetti fragili o soggetti con minori possibilità;</w:t>
            </w:r>
          </w:p>
          <w:p w:rsidR="00A33046" w:rsidRPr="00561381" w:rsidRDefault="00463722" w:rsidP="00561381">
            <w:pPr>
              <w:pStyle w:val="normal"/>
              <w:numPr>
                <w:ilvl w:val="0"/>
                <w:numId w:val="10"/>
              </w:numPr>
              <w:spacing w:line="240" w:lineRule="auto"/>
              <w:ind w:left="766" w:hanging="14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alla capacità di concorrere a valorizzare attrattori culturali finanziati con risorse regionali nella prospettiva di farne “attivatori” socio-culturali.</w:t>
            </w:r>
          </w:p>
          <w:p w:rsidR="00A33046" w:rsidRPr="00561381" w:rsidRDefault="00463722" w:rsidP="00561381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284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Congruenza delle risorse umane e delle risorse finanziarie, organizzative e strumentali in rapporto agli obiettivi e alle attività previste.</w:t>
            </w:r>
          </w:p>
          <w:p w:rsidR="00A33046" w:rsidRDefault="00463722" w:rsidP="00561381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284"/>
              <w:jc w:val="both"/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</w:pPr>
            <w:r w:rsidRPr="005613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 di instaurare partnership e rapporti di collaborazione con altre realtà dello Spettacolo regionali, nazionali ed internazionali o con altre realtà associative o di formazione del territorio operanti nei diversi ambiti dello Spettacolo dal vivo o con enti locali.</w:t>
            </w:r>
          </w:p>
        </w:tc>
      </w:tr>
      <w:tr w:rsidR="00A33046">
        <w:trPr>
          <w:trHeight w:val="267"/>
        </w:trPr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46" w:rsidRDefault="00A33046" w:rsidP="0063191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0" w:line="240" w:lineRule="auto"/>
              <w:ind w:firstLine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A33046" w:rsidRDefault="00463722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42" w:lineRule="auto"/>
        <w:ind w:left="709" w:hanging="425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Quadro finanziario</w:t>
      </w:r>
      <w:r>
        <w:rPr>
          <w:rFonts w:ascii="Calibri" w:eastAsia="Calibri" w:hAnsi="Calibri" w:cs="Calibri"/>
          <w:b/>
        </w:rPr>
        <w:t xml:space="preserve"> Proposta Progettuale</w:t>
      </w:r>
      <w:r>
        <w:rPr>
          <w:rFonts w:ascii="Calibri" w:eastAsia="Calibri" w:hAnsi="Calibri" w:cs="Calibri"/>
          <w:b/>
          <w:color w:val="000000"/>
        </w:rPr>
        <w:t xml:space="preserve"> 202</w:t>
      </w:r>
      <w:r>
        <w:rPr>
          <w:rFonts w:ascii="Calibri" w:eastAsia="Calibri" w:hAnsi="Calibri" w:cs="Calibri"/>
          <w:b/>
        </w:rPr>
        <w:t>3</w:t>
      </w:r>
    </w:p>
    <w:p w:rsidR="00A33046" w:rsidRDefault="00463722">
      <w:pPr>
        <w:pStyle w:val="normal"/>
        <w:widowControl w:val="0"/>
        <w:spacing w:before="120" w:after="120" w:line="242" w:lineRule="auto"/>
        <w:ind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>Si fa presente che le ENTRATE inserite nel presente bilancio hanno carattere definitivo e qualsiasi variazione successiva alla presentazione dell’istanza, dovrà essere preventivamente comunicata e autorizzata dal Responsabile del Procedimento.</w:t>
      </w:r>
    </w:p>
    <w:tbl>
      <w:tblPr>
        <w:tblStyle w:val="a1"/>
        <w:tblW w:w="8985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5"/>
        <w:gridCol w:w="6900"/>
        <w:gridCol w:w="1440"/>
      </w:tblGrid>
      <w:tr w:rsidR="00A33046">
        <w:trPr>
          <w:trHeight w:val="330"/>
        </w:trPr>
        <w:tc>
          <w:tcPr>
            <w:tcW w:w="8985" w:type="dxa"/>
            <w:gridSpan w:val="3"/>
            <w:vAlign w:val="center"/>
          </w:tcPr>
          <w:p w:rsidR="00A33046" w:rsidRDefault="00463722">
            <w:pPr>
              <w:pStyle w:val="normal"/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Soggetti non riconosciuti dal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MiC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2023 - BILANCIO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PROGETTO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ENTRATE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Importi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E1</w:t>
            </w:r>
          </w:p>
        </w:tc>
        <w:tc>
          <w:tcPr>
            <w:tcW w:w="8340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PROVENTI DA SOGGETTI PUBBLICI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E11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Unione Europea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E12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Stato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E13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Regione - Altro Dipartimento </w:t>
            </w:r>
          </w:p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(indicare _______________________________________________________________)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E14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Comuni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E15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Altri soggetti pubblici </w:t>
            </w:r>
          </w:p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TOTALE E1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E2</w:t>
            </w:r>
          </w:p>
        </w:tc>
        <w:tc>
          <w:tcPr>
            <w:tcW w:w="8340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PROVENTI DA SOGGETTI PRIVATI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E21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Fondazioni e Istituzioni Bancarie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E22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Aziende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E23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Altri enti non commerciali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E24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Persone fisiche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E25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Sponsorizzazioni finanziarie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E26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Altro </w:t>
            </w:r>
          </w:p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TOTALE E2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E3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RICAVI DA VENDITE E DA PRESTAZIONI (ENTRATE PROPRIE)</w:t>
            </w:r>
          </w:p>
        </w:tc>
        <w:tc>
          <w:tcPr>
            <w:tcW w:w="1440" w:type="dxa"/>
            <w:vAlign w:val="center"/>
          </w:tcPr>
          <w:p w:rsidR="00A33046" w:rsidRDefault="00A330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E31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Entrate da Abbonamenti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E32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Entrate da Biglietteria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E33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Entrate da vendita di propri spettacoli a cachet e a percentuale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E34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Entrate da rimborsi di coproduzioni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E35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Entrate derivanti da compensi per attività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E36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Altri proventi da vendite e prestazioni </w:t>
            </w:r>
          </w:p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TOTALE E3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E4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ALTRE ENTRATE</w:t>
            </w:r>
          </w:p>
        </w:tc>
        <w:tc>
          <w:tcPr>
            <w:tcW w:w="1440" w:type="dxa"/>
            <w:vAlign w:val="center"/>
          </w:tcPr>
          <w:p w:rsidR="00A33046" w:rsidRDefault="00A330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E41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Quote associative, offerte, erogazioni e liberalità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E42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Altro </w:t>
            </w:r>
          </w:p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(specificare _______________________________________________________________)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€ - 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TOTALE E4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TOTALE COMPLESSIVO ENTRATE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COSTI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Importi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U1</w:t>
            </w:r>
          </w:p>
        </w:tc>
        <w:tc>
          <w:tcPr>
            <w:tcW w:w="8340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COSTI DEL PERSONALE </w:t>
            </w:r>
          </w:p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(artisti, tecnici, amministrativi)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U11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Direttore Artistico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U12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Personale Artistico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U13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Personale Tecnico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U14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Oneri sociali e previdenziali totali per il suddetto personale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U15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Personale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amministrativo*</w:t>
            </w:r>
            <w:proofErr w:type="spellEnd"/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U16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Oneri sociali e previdenziali totali per il suddetto personale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amministrativo*</w:t>
            </w:r>
            <w:proofErr w:type="spellEnd"/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TOTALE U1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U2</w:t>
            </w:r>
          </w:p>
        </w:tc>
        <w:tc>
          <w:tcPr>
            <w:tcW w:w="8340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COSTI PER COMPENSI PROFESSIONALI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U21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Direttore Artistico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U22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Profilo Artistico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U23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Profilo Tecnico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U24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Oneri sociali e previdenziali totali per il suddetto personale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U25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Profilo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amministrativo*</w:t>
            </w:r>
            <w:proofErr w:type="spellEnd"/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U26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Oneri sociali e previdenziali totali per il suddetto profilo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amministrativo*</w:t>
            </w:r>
            <w:proofErr w:type="spellEnd"/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TOTALE U2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U3</w:t>
            </w:r>
          </w:p>
        </w:tc>
        <w:tc>
          <w:tcPr>
            <w:tcW w:w="8340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COSTI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OSPITALITÀ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U31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Compensi compagnie/complessi/organismi italiani o esteri con contratto fisso o a percentuale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U32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Costi di viaggi, trasporti, alloggio, vitto, ecc., degli organismi ospitati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U33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Noleggio per scenografie, costumi, strumenti, ecc.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U34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Acquisti strumentazione tecnica luce e suono (quota  ammortamento annuale)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U35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Noleggi strumentazione tecnica luce e suono (service) 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U36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Prestazioni di terzi per allestimenti (montaggio, smontaggio,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U37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U38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U39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Altri costi di ospitalità </w:t>
            </w:r>
          </w:p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TOTALE U3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8340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COSTI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PRODUZIONE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U401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Costi di viaggi, trasporti, alloggio, ecc.(per produzioni proprie)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U402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Acquisti per scenografie, costumi, strumenti, ecc. (quota  ammortamento annuale)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U403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Noleggio per scenografie, costumi, strumenti, ecc.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U404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Acquisti strumentazione tecnica luce e suono (quota  ammortamento annuale)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U405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Noleggi strumentazione tecnica luce e suono (service)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U406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U407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Prestazioni di terzi per allestimenti (montaggio, smontaggio,  facchinaggio, ecc. 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U408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U409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D6DCE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U410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Altri costi di produzione </w:t>
            </w:r>
          </w:p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TOTALE U4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U5</w:t>
            </w:r>
          </w:p>
        </w:tc>
        <w:tc>
          <w:tcPr>
            <w:tcW w:w="8340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PUBBLICITÀ E PROMOZIONE** 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U51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U52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Costi per stampe, distribuzione e affissione locandine, manifesti, ecc.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U53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Costi per prestazioni professionali (riprese video, registrazioni  audio, servizi fotografici, ecc.)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U54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Costi per pubblicità (inserzioni, ecc.)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U55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Costi per gestione e manutenzione sito web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D6DCE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U56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Altri costi pubblicità e promozione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D6DCE4"/>
              </w:rPr>
              <w:t> 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TOTALE U5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U6</w:t>
            </w:r>
          </w:p>
        </w:tc>
        <w:tc>
          <w:tcPr>
            <w:tcW w:w="8340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COSTI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GESTIONE SPAZI (per le attività di spettacolo)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U61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Affitto spazi per spettacoli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U62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Costi di manutenzione ordinaria spazi per spettacoli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U63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Utenze (degli spazi)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U64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Pulizie (degli spazi)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D6DCE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U65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Altri costi di gestione spazi </w:t>
            </w:r>
          </w:p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TOTALE U6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8340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COSTI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GENERALI*</w:t>
            </w:r>
            <w:proofErr w:type="spellEnd"/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U71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Materiale di consumo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U72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Affitto uffici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U73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Altre prestazioni professionali per consulenze (commercialista, consulenze del lavoro, consulenze giuridiche, consulenze  economiche, consulenze tecniche, ecc.)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U74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Utenze (uffici)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U75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Pulizie (uffici)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645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U76</w:t>
            </w:r>
          </w:p>
        </w:tc>
        <w:tc>
          <w:tcPr>
            <w:tcW w:w="690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Altri costi generali </w:t>
            </w:r>
          </w:p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(specificare _______________________________________________________________)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TOTALE U7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TOTALE COMPLESSIVO COSTI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227"/>
        </w:trPr>
        <w:tc>
          <w:tcPr>
            <w:tcW w:w="8985" w:type="dxa"/>
            <w:gridSpan w:val="3"/>
            <w:tcBorders>
              <w:left w:val="nil"/>
              <w:right w:val="nil"/>
            </w:tcBorders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2" w:lineRule="auto"/>
              <w:ind w:firstLine="0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* Il totale delle spese di cui alle voci U15, U16, U25, U26 e U7 - Spese Generali e di Funzionamento - è ammissibile entro il limite del 20% del totale degli altri costi ammissibili.</w:t>
            </w:r>
          </w:p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2" w:lineRule="auto"/>
              <w:ind w:firstLine="0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** Le spese di cui alla voce U5 sono ammissibili entro il limite del 20% del totale degli altri costi ammissibili.</w:t>
            </w:r>
          </w:p>
          <w:p w:rsidR="00A33046" w:rsidRPr="00463722" w:rsidRDefault="00463722" w:rsidP="00561381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 w:line="242" w:lineRule="auto"/>
              <w:ind w:left="709" w:hanging="42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463722">
              <w:rPr>
                <w:rFonts w:ascii="Calibri" w:eastAsia="Calibri" w:hAnsi="Calibri" w:cs="Calibri"/>
                <w:b/>
                <w:color w:val="000000"/>
              </w:rPr>
              <w:t xml:space="preserve">Tabella di </w:t>
            </w:r>
            <w:r w:rsidR="00561381">
              <w:rPr>
                <w:rFonts w:ascii="Calibri" w:eastAsia="Calibri" w:hAnsi="Calibri" w:cs="Calibri"/>
                <w:b/>
                <w:color w:val="000000"/>
              </w:rPr>
              <w:t>determinazione del contributo</w:t>
            </w:r>
            <w:r w:rsidRPr="00463722">
              <w:rPr>
                <w:rFonts w:ascii="Calibri" w:eastAsia="Calibri" w:hAnsi="Calibri" w:cs="Calibri"/>
                <w:b/>
                <w:color w:val="000000"/>
              </w:rPr>
              <w:t xml:space="preserve"> regionale</w:t>
            </w:r>
          </w:p>
        </w:tc>
      </w:tr>
      <w:tr w:rsidR="00A33046">
        <w:trPr>
          <w:trHeight w:val="22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DIFFERENZA TRA ENTRATE E USCITE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A33046">
        <w:trPr>
          <w:trHeight w:val="38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DETRAZIONE PER SPESE GENERALI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FUNZIONAMENTO OLTRE IL 20% MASSIMO  AMMISSIBILE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A33046">
        <w:trPr>
          <w:trHeight w:val="38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DETRAZIONE PER SPESE PUBBLICITÀ E PROMOZIONE OLTRE IL 20% MASSIMO  AMMISSIBILE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€ - </w:t>
            </w:r>
          </w:p>
        </w:tc>
      </w:tr>
      <w:tr w:rsidR="00A33046">
        <w:trPr>
          <w:trHeight w:val="38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COSTI TOTALI AMMISSIBILI </w:t>
            </w:r>
          </w:p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(Totale complessivo dei costi - quota eccedente 20% spese  generali e di funzionamento, pubblicità e promozione)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38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DEFICIT (differenza tra entrate e uscite - quota eccedente 20% spese generali e di funzionamento, pubblicità e promozione)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38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QUOTA MASSIMA 60% DELLE SPESE AMMISSIBILI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€ - </w:t>
            </w:r>
          </w:p>
        </w:tc>
      </w:tr>
      <w:tr w:rsidR="00A33046">
        <w:trPr>
          <w:trHeight w:val="387"/>
        </w:trPr>
        <w:tc>
          <w:tcPr>
            <w:tcW w:w="7545" w:type="dxa"/>
            <w:gridSpan w:val="2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CONTRIBUTO RICHIEDIBILE PARI AL MINOR VALORE TRA DEFICIT E 60% SPESE  AMMISSIBILI</w:t>
            </w:r>
          </w:p>
        </w:tc>
        <w:tc>
          <w:tcPr>
            <w:tcW w:w="1440" w:type="dxa"/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€ - </w:t>
            </w:r>
          </w:p>
        </w:tc>
      </w:tr>
    </w:tbl>
    <w:p w:rsidR="00A33046" w:rsidRPr="00463722" w:rsidRDefault="00463722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42" w:lineRule="auto"/>
        <w:ind w:left="709" w:hanging="425"/>
        <w:jc w:val="both"/>
        <w:rPr>
          <w:rFonts w:ascii="Calibri" w:eastAsia="Calibri" w:hAnsi="Calibri" w:cs="Calibri"/>
          <w:b/>
          <w:color w:val="000000"/>
        </w:rPr>
      </w:pPr>
      <w:r w:rsidRPr="00463722">
        <w:rPr>
          <w:rFonts w:ascii="Calibri" w:eastAsia="Calibri" w:hAnsi="Calibri" w:cs="Calibri"/>
          <w:b/>
          <w:color w:val="000000"/>
        </w:rPr>
        <w:t xml:space="preserve">Dimensione Quantitativa: Indicatori </w:t>
      </w:r>
      <w:r>
        <w:rPr>
          <w:rFonts w:ascii="Calibri" w:eastAsia="Calibri" w:hAnsi="Calibri" w:cs="Calibri"/>
          <w:b/>
          <w:color w:val="000000"/>
        </w:rPr>
        <w:t>e</w:t>
      </w:r>
      <w:r w:rsidRPr="00463722">
        <w:rPr>
          <w:rFonts w:ascii="Calibri" w:eastAsia="Calibri" w:hAnsi="Calibri" w:cs="Calibri"/>
          <w:b/>
          <w:color w:val="000000"/>
        </w:rPr>
        <w:t xml:space="preserve"> Risultati Attesi </w:t>
      </w:r>
    </w:p>
    <w:p w:rsidR="00A33046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25"/>
        </w:tabs>
        <w:spacing w:after="120" w:line="242" w:lineRule="auto"/>
        <w:ind w:left="284" w:firstLine="0"/>
        <w:jc w:val="both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(da compilarsi solo per la Sezione B)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ab/>
      </w:r>
    </w:p>
    <w:tbl>
      <w:tblPr>
        <w:tblStyle w:val="a2"/>
        <w:tblW w:w="8792" w:type="dxa"/>
        <w:tblInd w:w="142" w:type="dxa"/>
        <w:tblLayout w:type="fixed"/>
        <w:tblLook w:val="0400"/>
      </w:tblPr>
      <w:tblGrid>
        <w:gridCol w:w="992"/>
        <w:gridCol w:w="6521"/>
        <w:gridCol w:w="1279"/>
      </w:tblGrid>
      <w:tr w:rsidR="00A33046">
        <w:trPr>
          <w:trHeight w:val="55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INDICATORI SCELTI</w:t>
            </w:r>
          </w:p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(Scegliere 3 indicatori di performance tra quelli previsti dall’Avviso)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46" w:rsidRDefault="00463722">
            <w:pPr>
              <w:pStyle w:val="normal"/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TARGET PREVISTO</w:t>
            </w:r>
          </w:p>
        </w:tc>
      </w:tr>
      <w:tr w:rsidR="00A33046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A330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A330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046">
        <w:trPr>
          <w:trHeight w:val="5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A330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A330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3046">
        <w:trPr>
          <w:trHeight w:val="4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463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A330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A330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33046" w:rsidRPr="00463722" w:rsidRDefault="00463722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0" w:line="242" w:lineRule="auto"/>
        <w:ind w:left="709" w:hanging="425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463722">
        <w:rPr>
          <w:rFonts w:ascii="Calibri" w:eastAsia="Calibri" w:hAnsi="Calibri" w:cs="Calibri"/>
          <w:b/>
          <w:color w:val="000000"/>
        </w:rPr>
        <w:t>Cronoprogramma</w:t>
      </w:r>
      <w:proofErr w:type="spellEnd"/>
    </w:p>
    <w:p w:rsidR="00A33046" w:rsidRDefault="00463722" w:rsidP="00561381">
      <w:pPr>
        <w:pStyle w:val="normal"/>
        <w:widowControl w:val="0"/>
        <w:spacing w:before="120" w:line="240" w:lineRule="auto"/>
        <w:ind w:firstLine="0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Si fa presente che le attività inserite in tabella saranno considerate come definitive; pertanto, non saranno ammesse variazioni per tutte le attività già svolte alla data di presentazione dell’istanza. Inoltre, tutte le </w:t>
      </w:r>
      <w:r>
        <w:rPr>
          <w:rFonts w:ascii="Calibri" w:eastAsia="Calibri" w:hAnsi="Calibri" w:cs="Calibri"/>
          <w:b/>
          <w:sz w:val="20"/>
          <w:szCs w:val="20"/>
        </w:rPr>
        <w:lastRenderedPageBreak/>
        <w:t>variazioni afferenti alle attività da svolgersi dovranno essere preventivamente comunicate e autorizzate dal Responsabile del Procedimento.</w:t>
      </w:r>
    </w:p>
    <w:tbl>
      <w:tblPr>
        <w:tblStyle w:val="a3"/>
        <w:tblpPr w:leftFromText="180" w:rightFromText="180" w:topFromText="180" w:bottomFromText="180" w:vertAnchor="text" w:horzAnchor="margin" w:tblpY="224"/>
        <w:tblW w:w="89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8"/>
        <w:gridCol w:w="2106"/>
        <w:gridCol w:w="1275"/>
        <w:gridCol w:w="1857"/>
        <w:gridCol w:w="1440"/>
        <w:gridCol w:w="1260"/>
      </w:tblGrid>
      <w:tr w:rsidR="00561381" w:rsidTr="00561381">
        <w:trPr>
          <w:trHeight w:val="840"/>
        </w:trPr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Riportare le attività in ordine cronologico, avendo cura di indicare se i corrispondenti Spettacoli/Eventi prevedono  l’ingresso a pagamento oppure no e/o se generano altre tipologie di entrata, indicando in questo caso il codice dell’entrata corrispondente inserita nella tabella 3 (ad esempio E14, E43, E25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ecc…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</w:tr>
      <w:tr w:rsidR="00561381" w:rsidTr="00561381">
        <w:trPr>
          <w:trHeight w:val="65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 Attività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Nome Attività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Numero Spettacoli/Eventi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Luogo di svolgimento attività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81" w:rsidRDefault="00561381" w:rsidP="00561381">
            <w:pPr>
              <w:pStyle w:val="normal"/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Numero di Spettacoli/Eventi con Ingresso a pagamento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1381" w:rsidRDefault="00561381" w:rsidP="00561381">
            <w:pPr>
              <w:pStyle w:val="normal"/>
              <w:spacing w:line="240" w:lineRule="auto"/>
              <w:ind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Numero di Spettacoli/Eventi con Altre Tipologie di Entrata e relativi Codici (vedi Codici Tab. 3)</w:t>
            </w:r>
          </w:p>
        </w:tc>
      </w:tr>
      <w:tr w:rsidR="00561381" w:rsidTr="00561381">
        <w:trPr>
          <w:trHeight w:val="4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_/__/____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1381" w:rsidTr="00561381">
        <w:trPr>
          <w:trHeight w:val="4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_/__/____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1381" w:rsidTr="00561381">
        <w:trPr>
          <w:trHeight w:val="4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__/__/____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1381" w:rsidTr="00561381">
        <w:trPr>
          <w:trHeight w:val="4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__/__/____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1381" w:rsidTr="00561381">
        <w:trPr>
          <w:trHeight w:val="4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__/__/____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1381" w:rsidTr="00561381">
        <w:trPr>
          <w:trHeight w:val="3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__/__/____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381" w:rsidRDefault="00561381" w:rsidP="00561381">
            <w:pPr>
              <w:pStyle w:val="normal"/>
              <w:spacing w:before="120" w:after="120"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33046" w:rsidRPr="000B153A" w:rsidRDefault="000B153A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0" w:line="242" w:lineRule="auto"/>
        <w:ind w:left="709" w:hanging="425"/>
        <w:jc w:val="both"/>
        <w:rPr>
          <w:rFonts w:ascii="Calibri" w:eastAsia="Calibri" w:hAnsi="Calibri" w:cs="Calibri"/>
        </w:rPr>
      </w:pPr>
      <w:r w:rsidRPr="000B153A">
        <w:rPr>
          <w:rFonts w:ascii="Calibri" w:eastAsia="Calibri" w:hAnsi="Calibri" w:cs="Calibri"/>
          <w:b/>
          <w:color w:val="000000"/>
        </w:rPr>
        <w:t xml:space="preserve">Dati </w:t>
      </w:r>
      <w:r>
        <w:rPr>
          <w:rFonts w:ascii="Calibri" w:eastAsia="Calibri" w:hAnsi="Calibri" w:cs="Calibri"/>
          <w:b/>
          <w:color w:val="000000"/>
        </w:rPr>
        <w:t>u</w:t>
      </w:r>
      <w:r w:rsidRPr="000B153A">
        <w:rPr>
          <w:rFonts w:ascii="Calibri" w:eastAsia="Calibri" w:hAnsi="Calibri" w:cs="Calibri"/>
          <w:b/>
          <w:color w:val="000000"/>
        </w:rPr>
        <w:t xml:space="preserve">ltimi </w:t>
      </w:r>
      <w:r>
        <w:rPr>
          <w:rFonts w:ascii="Calibri" w:eastAsia="Calibri" w:hAnsi="Calibri" w:cs="Calibri"/>
          <w:b/>
          <w:color w:val="000000"/>
        </w:rPr>
        <w:t>t</w:t>
      </w:r>
      <w:r w:rsidRPr="000B153A">
        <w:rPr>
          <w:rFonts w:ascii="Calibri" w:eastAsia="Calibri" w:hAnsi="Calibri" w:cs="Calibri"/>
          <w:b/>
          <w:color w:val="000000"/>
        </w:rPr>
        <w:t>re Bilanci/Dichiarazioni Fiscali</w:t>
      </w:r>
    </w:p>
    <w:p w:rsidR="00A33046" w:rsidRPr="000B153A" w:rsidRDefault="00463722" w:rsidP="000B15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25"/>
        </w:tabs>
        <w:spacing w:after="120" w:line="242" w:lineRule="auto"/>
        <w:ind w:left="1985" w:firstLine="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B153A">
        <w:rPr>
          <w:rFonts w:ascii="Calibri" w:eastAsia="Calibri" w:hAnsi="Calibri" w:cs="Calibri"/>
          <w:b/>
          <w:color w:val="000000"/>
          <w:sz w:val="18"/>
          <w:szCs w:val="18"/>
        </w:rPr>
        <w:t>(da compilarsi solo per la Sezione B)</w:t>
      </w:r>
      <w:r w:rsidRPr="000B153A">
        <w:rPr>
          <w:rFonts w:ascii="Calibri" w:eastAsia="Calibri" w:hAnsi="Calibri" w:cs="Calibri"/>
          <w:b/>
          <w:color w:val="000000"/>
          <w:sz w:val="18"/>
          <w:szCs w:val="18"/>
        </w:rPr>
        <w:tab/>
      </w:r>
    </w:p>
    <w:tbl>
      <w:tblPr>
        <w:tblStyle w:val="a4"/>
        <w:tblW w:w="8788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56"/>
        <w:gridCol w:w="1758"/>
        <w:gridCol w:w="1758"/>
        <w:gridCol w:w="1758"/>
        <w:gridCol w:w="1758"/>
      </w:tblGrid>
      <w:tr w:rsidR="00A33046">
        <w:trPr>
          <w:trHeight w:val="652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"/>
              </w:tabs>
              <w:spacing w:before="120" w:after="120"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Valore Produzione    (A1 del Conto Economico) o equivalente valore della Dichiarazione fiscale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Utile/Perdita d’esercizio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Riserve e Fondi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Capitale Sociale o Fondi di dotazione</w:t>
            </w:r>
          </w:p>
        </w:tc>
      </w:tr>
      <w:tr w:rsidR="00A33046">
        <w:trPr>
          <w:trHeight w:val="47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3046">
        <w:trPr>
          <w:trHeight w:val="45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46" w:rsidRDefault="004637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3046">
        <w:trPr>
          <w:trHeight w:val="402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46" w:rsidRDefault="00A330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46" w:rsidRDefault="00A330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046" w:rsidRDefault="00A330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A33046" w:rsidP="00631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6" w:rsidRDefault="00A33046" w:rsidP="00631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33046" w:rsidRPr="000B153A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firstLine="284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b/>
          <w:i/>
          <w:color w:val="000000"/>
          <w:sz w:val="20"/>
          <w:szCs w:val="20"/>
        </w:rPr>
        <w:t xml:space="preserve">Infine, il Legale rappresentante di ____________________________________________________ </w:t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sotto la propria responsabilità, ai sensi degli artt. 46 e 47 del D.P.R. 28 dicembre 2000, n. 445 e </w:t>
      </w:r>
      <w:proofErr w:type="spellStart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ss.mm.ii.</w:t>
      </w:r>
      <w:proofErr w:type="spellEnd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consapevole delle sanzioni penali in caso di dichiarazioni mendaci previste nell’art. 76 del citato D.P.R., </w:t>
      </w:r>
    </w:p>
    <w:p w:rsidR="00A33046" w:rsidRPr="000B153A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 w:firstLine="0"/>
        <w:jc w:val="center"/>
        <w:rPr>
          <w:rFonts w:asciiTheme="majorHAnsi" w:eastAsia="Calibri" w:hAnsiTheme="majorHAnsi" w:cstheme="majorHAnsi"/>
          <w:b/>
          <w:i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b/>
          <w:i/>
          <w:color w:val="000000"/>
          <w:sz w:val="20"/>
          <w:szCs w:val="20"/>
        </w:rPr>
        <w:t xml:space="preserve">Dichiara </w:t>
      </w:r>
    </w:p>
    <w:p w:rsidR="00A33046" w:rsidRPr="000B153A" w:rsidRDefault="00463722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di impegnarsi al raggiungimento dei requisiti minimi di attività e al rispetto delle altre condizioni previste per l’ammissione al contributo regionale;</w:t>
      </w:r>
    </w:p>
    <w:p w:rsidR="00A33046" w:rsidRPr="000B153A" w:rsidRDefault="00463722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lastRenderedPageBreak/>
        <w:t xml:space="preserve">di essere informato, ai sensi e per gli effetti di cui all’art. 13 del D. </w:t>
      </w:r>
      <w:proofErr w:type="spellStart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Lgs</w:t>
      </w:r>
      <w:proofErr w:type="spellEnd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. 30 giugno 2003, n. 196, che i dati personali raccolti saranno trattati, anche con strumenti informatici, esclusivamente nell’ambito del procedimento per il quale la presente dichiarazione viene resa;</w:t>
      </w:r>
    </w:p>
    <w:p w:rsidR="00A33046" w:rsidRPr="000B153A" w:rsidRDefault="00463722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di impegnarsi ad inserire negli eventuali contratti sottoscritti con i subappaltatori e i subcontraenti un’apposita clausola con la quale ciascuno di essi assume gli obblighi di tracciabilità dei flussi finanziari di cui alla legge n. 136/2010; </w:t>
      </w:r>
    </w:p>
    <w:p w:rsidR="00A33046" w:rsidRPr="000B153A" w:rsidRDefault="00463722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di impegnarsi a riportare il codice CUP assegnato in tutte le comunicazioni e operazioni relative all’iniziativa progettuale ovvero, per tutte le spese sostenute in precedenza, a produrre apposita dichiarazione sostitutiva di esclusiva riferibilità delle stesse al CUP;</w:t>
      </w:r>
    </w:p>
    <w:p w:rsidR="00A33046" w:rsidRPr="000B153A" w:rsidRDefault="00463722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di essere a conoscenza degli obblighi a proprio carico disposti dalla legge 136/2010 e di prendere atto che il mancato rispetto degli obblighi di tracciabilità dei flussi finanziari, comporta la decadenza dai benefici finanziari riconosciuti, a tal fine si impegnai ad utilizzare per tutte le transazioni relative al presente progetto presentato, ai sensi dell’art. 3, comma 7 L. 136/2010 e </w:t>
      </w:r>
      <w:proofErr w:type="spellStart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s.m.i.</w:t>
      </w:r>
      <w:proofErr w:type="spellEnd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(compresi i subappalti e le transazioni verso i propri subcontraenti) il/i conto/i corrente/i qui comunicato: </w:t>
      </w:r>
    </w:p>
    <w:p w:rsidR="00A33046" w:rsidRPr="000B153A" w:rsidRDefault="00463722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276" w:hanging="425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IBAN </w:t>
      </w:r>
      <w:r w:rsidR="00223B93">
        <w:rPr>
          <w:rFonts w:asciiTheme="majorHAnsi" w:eastAsia="Symbol" w:hAnsiTheme="majorHAnsi" w:cstheme="majorHAnsi"/>
          <w:color w:val="000000"/>
          <w:sz w:val="20"/>
          <w:szCs w:val="20"/>
        </w:rPr>
        <w:t>----</w:t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223B93">
        <w:rPr>
          <w:rFonts w:asciiTheme="majorHAnsi" w:eastAsia="Symbol" w:hAnsiTheme="majorHAnsi" w:cstheme="majorHAnsi"/>
          <w:color w:val="000000"/>
          <w:sz w:val="20"/>
          <w:szCs w:val="20"/>
        </w:rPr>
        <w:t>-</w:t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223B93">
        <w:rPr>
          <w:rFonts w:asciiTheme="majorHAnsi" w:eastAsia="Symbol" w:hAnsiTheme="majorHAnsi" w:cstheme="majorHAnsi"/>
          <w:color w:val="000000"/>
          <w:sz w:val="20"/>
          <w:szCs w:val="20"/>
        </w:rPr>
        <w:t>-----</w:t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223B93">
        <w:rPr>
          <w:rFonts w:asciiTheme="majorHAnsi" w:eastAsia="Calibri" w:hAnsiTheme="majorHAnsi" w:cstheme="majorHAnsi"/>
          <w:color w:val="000000"/>
          <w:sz w:val="20"/>
          <w:szCs w:val="20"/>
        </w:rPr>
        <w:t>-----</w:t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223B93">
        <w:rPr>
          <w:rFonts w:asciiTheme="majorHAnsi" w:eastAsia="Calibri" w:hAnsiTheme="majorHAnsi" w:cstheme="majorHAnsi"/>
          <w:color w:val="000000"/>
          <w:sz w:val="20"/>
          <w:szCs w:val="20"/>
        </w:rPr>
        <w:t>------------</w:t>
      </w:r>
    </w:p>
    <w:p w:rsidR="00A33046" w:rsidRPr="000B153A" w:rsidRDefault="00463722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276" w:hanging="425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intestato a: ___________________________________________________________ </w:t>
      </w:r>
    </w:p>
    <w:p w:rsidR="00A33046" w:rsidRPr="000B153A" w:rsidRDefault="00463722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relativamente all’IRES: (barrare la voce che interessa)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993" w:hanging="283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di essere assoggettato al pagamento dell’imposta;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993" w:hanging="283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di non essere assoggettato al pagamento dell’imposta.</w:t>
      </w:r>
    </w:p>
    <w:p w:rsidR="00A33046" w:rsidRPr="000B153A" w:rsidRDefault="00463722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che alla data di sottoscrizione della presente dichiarazione, la propria organizzazione ai fini del rilascio del DURC ha la seguente posizione: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993" w:hanging="283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proofErr w:type="spellStart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pos</w:t>
      </w:r>
      <w:proofErr w:type="spellEnd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. inps n.: _________________;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993" w:hanging="283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proofErr w:type="spellStart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pos</w:t>
      </w:r>
      <w:proofErr w:type="spellEnd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inail</w:t>
      </w:r>
      <w:proofErr w:type="spellEnd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n.: _________________;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993" w:hanging="283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non ha alcuna posizione contributiva ed assicurativa e, a tal fine, dichiara che non ricorrono le condizioni per l’acquisizione del DURC perché senza posizioni INPS e INAIL attive;</w:t>
      </w:r>
    </w:p>
    <w:p w:rsidR="00A33046" w:rsidRPr="000B153A" w:rsidRDefault="00463722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di essere assoggettata al seguente regime IVA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993" w:hanging="283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non è in possesso della Partita IVA;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993" w:hanging="283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è in possesso della Partita IVA e di essere assoggettata al regime IVA di seguito contrassegnato: 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418" w:hanging="284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IVA normale con esposizione dei costi/spese ammissibili e dei ricavi del bilancio annuale al netto dell’imposta (IVA esclusa);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418" w:hanging="284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IVA forfettaria  ai sensi della legge 190/2014 con esposizione dei costi/spese ammissibili e dei ricavi del bilancio annuale al netto dell’imposta (IVA esclusa);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418" w:hanging="284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IVA non recuperabile con esposizione dei costi/spese ammissibili e dei ricavi del bilancio annuale al lordo dell’imposta (IVA inclusa);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spacing w:before="120" w:after="24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B153A">
        <w:rPr>
          <w:rFonts w:asciiTheme="majorHAnsi" w:eastAsia="Calibri" w:hAnsiTheme="majorHAnsi" w:cstheme="majorHAnsi"/>
          <w:sz w:val="20"/>
          <w:szCs w:val="20"/>
          <w:highlight w:val="white"/>
        </w:rPr>
        <w:t>IVA recuperabile  ai sensi della legge 398/91 (</w:t>
      </w:r>
      <w:r w:rsidRPr="000B153A">
        <w:rPr>
          <w:rFonts w:asciiTheme="majorHAnsi" w:eastAsia="Calibri" w:hAnsiTheme="majorHAnsi" w:cstheme="majorHAnsi"/>
          <w:b/>
          <w:sz w:val="20"/>
          <w:szCs w:val="20"/>
          <w:highlight w:val="white"/>
        </w:rPr>
        <w:t>detrazione forfettaria riconosciuta al 50%</w:t>
      </w:r>
      <w:r w:rsidRPr="000B153A">
        <w:rPr>
          <w:rFonts w:asciiTheme="majorHAnsi" w:eastAsia="Calibri" w:hAnsiTheme="majorHAnsi" w:cstheme="majorHAnsi"/>
          <w:sz w:val="20"/>
          <w:szCs w:val="20"/>
          <w:highlight w:val="white"/>
        </w:rPr>
        <w:t>) con esposizione dei costi/spese ammissibili e dei ricavi del bilancio annuale al lordo dell’imposta (IVA inclusa). Tra i costi potrà essere rendicontata l’Iva relativa al 50% dell’ imposta sulle entrate che si versa con Modello F24.</w:t>
      </w:r>
    </w:p>
    <w:p w:rsidR="00A33046" w:rsidRPr="000B153A" w:rsidRDefault="00463722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lastRenderedPageBreak/>
        <w:t>di essere consapevole che</w:t>
      </w:r>
      <w:r w:rsidRPr="000B153A">
        <w:rPr>
          <w:rFonts w:asciiTheme="majorHAnsi" w:eastAsia="Calibri" w:hAnsiTheme="majorHAnsi" w:cstheme="majorHAnsi"/>
          <w:b/>
          <w:i/>
          <w:color w:val="000000"/>
          <w:sz w:val="20"/>
          <w:szCs w:val="20"/>
        </w:rPr>
        <w:t xml:space="preserve"> </w:t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la Regione Puglia, per la gestione delle attività di controllo amministrativo, contabile e di monitoraggio, potrà richiedere ulteriore documentazione necessaria al fine di accertare la regolarità degli atti riguardanti l’attività finanziata;</w:t>
      </w:r>
    </w:p>
    <w:p w:rsidR="00A33046" w:rsidRPr="000B153A" w:rsidRDefault="00463722" w:rsidP="00561381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di essere consapevole che la Regione Puglia, al fine di semplificare la rendicontazione finanziaria,  condividerà con i Beneficiari un file </w:t>
      </w:r>
      <w:proofErr w:type="spellStart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excel</w:t>
      </w:r>
      <w:proofErr w:type="spellEnd"/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in ambiente condiviso (Google Drive);</w:t>
      </w:r>
    </w:p>
    <w:p w:rsidR="00A33046" w:rsidRPr="000B153A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284" w:firstLine="0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b/>
          <w:i/>
          <w:color w:val="000000"/>
          <w:sz w:val="20"/>
          <w:szCs w:val="20"/>
        </w:rPr>
        <w:t>Solo per i soggetti della SEZIONE B, in caso di raggruppamento temporaneo (ATI/ATS costituita o da costituirsi),</w:t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si allega, altresì: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Allegato B per ciascun partner, sottoscritto digitalmente.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b/>
          <w:i/>
          <w:color w:val="000000"/>
          <w:sz w:val="20"/>
          <w:szCs w:val="20"/>
        </w:rPr>
        <w:t>in caso di raggruppamento temporaneo (ATI/ATS) già costituito – art. 4, comma 4, lettera a) dell’Avviso</w:t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, Copia dell’atto pubblico o della scrittura privata autenticata di costituzione da cui risulti il mandato collettivo speciale con conferimento della rappresentanza irrevocabile a un soggetto associato, qualificato mandatario e indicato come “Capofila”, il quale dichiara di usufruire del contributo in nome e per conto proprio e dei mandanti, con specifica indicazione del ruolo e competenze dei singoli partecipanti nell’ambito della realizzazione dell’iniziativa e della suddivisione del piano finanziario relativo.</w:t>
      </w:r>
    </w:p>
    <w:p w:rsidR="00A33046" w:rsidRPr="000B153A" w:rsidRDefault="00463722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b/>
          <w:i/>
          <w:color w:val="000000"/>
          <w:sz w:val="20"/>
          <w:szCs w:val="20"/>
        </w:rPr>
        <w:t>in caso di raggruppamento temporaneo (ATI/ATS) da costituirsi – art. 4, comma 4, lettera b) dell’Avviso</w:t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, Dichiarazione di intenti per la costituzione di ATS/ATI firmata dai legali rappresentanti o dai soggetti muniti dei poteri di mandato e di firma del soggetto Capofila e dei Partner con specifica indicazione del ruolo e competenze dei singoli partecipanti nell’ambito della realizzazione dell’iniziativa e della suddivisione del piano finanziario relativo.</w:t>
      </w:r>
    </w:p>
    <w:p w:rsidR="00A33046" w:rsidRPr="000B153A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1236" w:hanging="244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>Luogo e data</w:t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Firma Digitale</w:t>
      </w:r>
    </w:p>
    <w:p w:rsidR="00A33046" w:rsidRPr="000B153A" w:rsidRDefault="004637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6" w:hanging="244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0B153A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(in formato PADES e visualizzata)</w:t>
      </w:r>
    </w:p>
    <w:sectPr w:rsidR="00A33046" w:rsidRPr="000B153A" w:rsidSect="00A33046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560" w:right="1552" w:bottom="1276" w:left="1418" w:header="568" w:footer="81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17" w:rsidRDefault="00631917" w:rsidP="00A33046">
      <w:pPr>
        <w:spacing w:line="240" w:lineRule="auto"/>
      </w:pPr>
      <w:r>
        <w:separator/>
      </w:r>
    </w:p>
  </w:endnote>
  <w:endnote w:type="continuationSeparator" w:id="0">
    <w:p w:rsidR="00631917" w:rsidRDefault="00631917" w:rsidP="00A33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17" w:rsidRDefault="006319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23"/>
      <w:docPartObj>
        <w:docPartGallery w:val="Page Numbers (Bottom of Page)"/>
        <w:docPartUnique/>
      </w:docPartObj>
    </w:sdtPr>
    <w:sdtContent>
      <w:p w:rsidR="005256CC" w:rsidRDefault="005256CC">
        <w:pPr>
          <w:pStyle w:val="Pidipagina"/>
          <w:jc w:val="right"/>
        </w:pPr>
        <w:r w:rsidRPr="005256CC">
          <w:rPr>
            <w:sz w:val="16"/>
            <w:szCs w:val="16"/>
          </w:rPr>
          <w:fldChar w:fldCharType="begin"/>
        </w:r>
        <w:r w:rsidRPr="005256CC">
          <w:rPr>
            <w:sz w:val="16"/>
            <w:szCs w:val="16"/>
          </w:rPr>
          <w:instrText xml:space="preserve"> PAGE   \* MERGEFORMAT </w:instrText>
        </w:r>
        <w:r w:rsidRPr="005256C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9</w:t>
        </w:r>
        <w:r w:rsidRPr="005256CC">
          <w:rPr>
            <w:sz w:val="16"/>
            <w:szCs w:val="16"/>
          </w:rPr>
          <w:fldChar w:fldCharType="end"/>
        </w:r>
      </w:p>
    </w:sdtContent>
  </w:sdt>
  <w:p w:rsidR="005256CC" w:rsidRDefault="005256C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256CC" w:rsidRDefault="005256CC">
        <w:pPr>
          <w:pStyle w:val="Pidipagina"/>
          <w:jc w:val="right"/>
        </w:pPr>
        <w:r w:rsidRPr="005256CC">
          <w:rPr>
            <w:sz w:val="16"/>
            <w:szCs w:val="16"/>
          </w:rPr>
          <w:fldChar w:fldCharType="begin"/>
        </w:r>
        <w:r w:rsidRPr="005256CC">
          <w:rPr>
            <w:sz w:val="16"/>
            <w:szCs w:val="16"/>
          </w:rPr>
          <w:instrText xml:space="preserve"> PAGE   \* MERGEFORMAT </w:instrText>
        </w:r>
        <w:r w:rsidRPr="005256C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5256CC">
          <w:rPr>
            <w:sz w:val="16"/>
            <w:szCs w:val="16"/>
          </w:rPr>
          <w:fldChar w:fldCharType="end"/>
        </w:r>
      </w:p>
    </w:sdtContent>
  </w:sdt>
  <w:p w:rsidR="00631917" w:rsidRDefault="006319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17" w:rsidRDefault="00631917" w:rsidP="00A33046">
      <w:pPr>
        <w:spacing w:line="240" w:lineRule="auto"/>
      </w:pPr>
      <w:r>
        <w:separator/>
      </w:r>
    </w:p>
  </w:footnote>
  <w:footnote w:type="continuationSeparator" w:id="0">
    <w:p w:rsidR="00631917" w:rsidRDefault="00631917" w:rsidP="00A330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17" w:rsidRDefault="006319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17" w:rsidRPr="00CF5C90" w:rsidRDefault="006319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firstLine="0"/>
      <w:jc w:val="right"/>
      <w:rPr>
        <w:b/>
        <w:color w:val="000000"/>
      </w:rPr>
    </w:pPr>
    <w:r w:rsidRPr="00CF5C90">
      <w:rPr>
        <w:rFonts w:ascii="Calibri" w:eastAsia="Calibri" w:hAnsi="Calibri" w:cs="Calibri"/>
        <w:b/>
        <w:color w:val="000000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2B"/>
    <w:multiLevelType w:val="multilevel"/>
    <w:tmpl w:val="209EACF0"/>
    <w:lvl w:ilvl="0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>
    <w:nsid w:val="0EBD2464"/>
    <w:multiLevelType w:val="multilevel"/>
    <w:tmpl w:val="D78A4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925A45"/>
    <w:multiLevelType w:val="multilevel"/>
    <w:tmpl w:val="A9C8EDBA"/>
    <w:lvl w:ilvl="0">
      <w:start w:val="1"/>
      <w:numFmt w:val="decimal"/>
      <w:lvlText w:val="%1)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19D70424"/>
    <w:multiLevelType w:val="hybridMultilevel"/>
    <w:tmpl w:val="5B6EF9C8"/>
    <w:lvl w:ilvl="0" w:tplc="13D67AD6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9333EF"/>
    <w:multiLevelType w:val="multilevel"/>
    <w:tmpl w:val="9BB4F2BE"/>
    <w:lvl w:ilvl="0">
      <w:start w:val="1"/>
      <w:numFmt w:val="decimal"/>
      <w:lvlText w:val="Tabella %1."/>
      <w:lvlJc w:val="left"/>
      <w:pPr>
        <w:ind w:left="644" w:hanging="359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431" w:hanging="360"/>
      </w:pPr>
    </w:lvl>
    <w:lvl w:ilvl="2">
      <w:start w:val="1"/>
      <w:numFmt w:val="lowerRoman"/>
      <w:lvlText w:val="%3."/>
      <w:lvlJc w:val="right"/>
      <w:pPr>
        <w:ind w:left="3151" w:hanging="180"/>
      </w:pPr>
    </w:lvl>
    <w:lvl w:ilvl="3">
      <w:start w:val="1"/>
      <w:numFmt w:val="decimal"/>
      <w:lvlText w:val="%4."/>
      <w:lvlJc w:val="left"/>
      <w:pPr>
        <w:ind w:left="3871" w:hanging="360"/>
      </w:pPr>
    </w:lvl>
    <w:lvl w:ilvl="4">
      <w:start w:val="1"/>
      <w:numFmt w:val="lowerLetter"/>
      <w:lvlText w:val="%5."/>
      <w:lvlJc w:val="left"/>
      <w:pPr>
        <w:ind w:left="4591" w:hanging="360"/>
      </w:pPr>
    </w:lvl>
    <w:lvl w:ilvl="5">
      <w:start w:val="1"/>
      <w:numFmt w:val="lowerRoman"/>
      <w:lvlText w:val="%6."/>
      <w:lvlJc w:val="right"/>
      <w:pPr>
        <w:ind w:left="5311" w:hanging="180"/>
      </w:pPr>
    </w:lvl>
    <w:lvl w:ilvl="6">
      <w:start w:val="1"/>
      <w:numFmt w:val="decimal"/>
      <w:lvlText w:val="%7."/>
      <w:lvlJc w:val="left"/>
      <w:pPr>
        <w:ind w:left="6031" w:hanging="360"/>
      </w:pPr>
    </w:lvl>
    <w:lvl w:ilvl="7">
      <w:start w:val="1"/>
      <w:numFmt w:val="lowerLetter"/>
      <w:lvlText w:val="%8."/>
      <w:lvlJc w:val="left"/>
      <w:pPr>
        <w:ind w:left="6751" w:hanging="360"/>
      </w:pPr>
    </w:lvl>
    <w:lvl w:ilvl="8">
      <w:start w:val="1"/>
      <w:numFmt w:val="lowerRoman"/>
      <w:lvlText w:val="%9."/>
      <w:lvlJc w:val="right"/>
      <w:pPr>
        <w:ind w:left="7471" w:hanging="180"/>
      </w:pPr>
    </w:lvl>
  </w:abstractNum>
  <w:abstractNum w:abstractNumId="5">
    <w:nsid w:val="3FDC2703"/>
    <w:multiLevelType w:val="multilevel"/>
    <w:tmpl w:val="396E9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1581464"/>
    <w:multiLevelType w:val="hybridMultilevel"/>
    <w:tmpl w:val="EE7EF984"/>
    <w:lvl w:ilvl="0" w:tplc="04100017">
      <w:start w:val="1"/>
      <w:numFmt w:val="lowerLetter"/>
      <w:lvlText w:val="%1)"/>
      <w:lvlJc w:val="left"/>
      <w:pPr>
        <w:ind w:left="1046" w:hanging="360"/>
      </w:pPr>
    </w:lvl>
    <w:lvl w:ilvl="1" w:tplc="04100019" w:tentative="1">
      <w:start w:val="1"/>
      <w:numFmt w:val="lowerLetter"/>
      <w:lvlText w:val="%2."/>
      <w:lvlJc w:val="left"/>
      <w:pPr>
        <w:ind w:left="1766" w:hanging="360"/>
      </w:pPr>
    </w:lvl>
    <w:lvl w:ilvl="2" w:tplc="0410001B" w:tentative="1">
      <w:start w:val="1"/>
      <w:numFmt w:val="lowerRoman"/>
      <w:lvlText w:val="%3."/>
      <w:lvlJc w:val="right"/>
      <w:pPr>
        <w:ind w:left="2486" w:hanging="180"/>
      </w:pPr>
    </w:lvl>
    <w:lvl w:ilvl="3" w:tplc="0410000F" w:tentative="1">
      <w:start w:val="1"/>
      <w:numFmt w:val="decimal"/>
      <w:lvlText w:val="%4."/>
      <w:lvlJc w:val="left"/>
      <w:pPr>
        <w:ind w:left="3206" w:hanging="360"/>
      </w:pPr>
    </w:lvl>
    <w:lvl w:ilvl="4" w:tplc="04100019" w:tentative="1">
      <w:start w:val="1"/>
      <w:numFmt w:val="lowerLetter"/>
      <w:lvlText w:val="%5."/>
      <w:lvlJc w:val="left"/>
      <w:pPr>
        <w:ind w:left="3926" w:hanging="360"/>
      </w:pPr>
    </w:lvl>
    <w:lvl w:ilvl="5" w:tplc="0410001B" w:tentative="1">
      <w:start w:val="1"/>
      <w:numFmt w:val="lowerRoman"/>
      <w:lvlText w:val="%6."/>
      <w:lvlJc w:val="right"/>
      <w:pPr>
        <w:ind w:left="4646" w:hanging="180"/>
      </w:pPr>
    </w:lvl>
    <w:lvl w:ilvl="6" w:tplc="0410000F" w:tentative="1">
      <w:start w:val="1"/>
      <w:numFmt w:val="decimal"/>
      <w:lvlText w:val="%7."/>
      <w:lvlJc w:val="left"/>
      <w:pPr>
        <w:ind w:left="5366" w:hanging="360"/>
      </w:pPr>
    </w:lvl>
    <w:lvl w:ilvl="7" w:tplc="04100019" w:tentative="1">
      <w:start w:val="1"/>
      <w:numFmt w:val="lowerLetter"/>
      <w:lvlText w:val="%8."/>
      <w:lvlJc w:val="left"/>
      <w:pPr>
        <w:ind w:left="6086" w:hanging="360"/>
      </w:pPr>
    </w:lvl>
    <w:lvl w:ilvl="8" w:tplc="0410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>
    <w:nsid w:val="486E799D"/>
    <w:multiLevelType w:val="multilevel"/>
    <w:tmpl w:val="8D30D7AA"/>
    <w:lvl w:ilvl="0">
      <w:start w:val="8"/>
      <w:numFmt w:val="upp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4E524DC"/>
    <w:multiLevelType w:val="multilevel"/>
    <w:tmpl w:val="E6D411B6"/>
    <w:lvl w:ilvl="0">
      <w:start w:val="1"/>
      <w:numFmt w:val="bullet"/>
      <w:lvlText w:val=""/>
      <w:lvlJc w:val="left"/>
      <w:pPr>
        <w:ind w:left="2067" w:hanging="360"/>
      </w:pPr>
      <w:rPr>
        <w:rFonts w:ascii="Wingdings" w:hAnsi="Wingdings" w:hint="default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27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61038DE"/>
    <w:multiLevelType w:val="hybridMultilevel"/>
    <w:tmpl w:val="448C3C92"/>
    <w:lvl w:ilvl="0" w:tplc="0A387004">
      <w:start w:val="1"/>
      <w:numFmt w:val="decimal"/>
      <w:lvlText w:val="%1)"/>
      <w:lvlJc w:val="left"/>
      <w:pPr>
        <w:ind w:left="1061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781" w:hanging="360"/>
      </w:pPr>
    </w:lvl>
    <w:lvl w:ilvl="2" w:tplc="0410001B" w:tentative="1">
      <w:start w:val="1"/>
      <w:numFmt w:val="lowerRoman"/>
      <w:lvlText w:val="%3."/>
      <w:lvlJc w:val="right"/>
      <w:pPr>
        <w:ind w:left="2501" w:hanging="180"/>
      </w:pPr>
    </w:lvl>
    <w:lvl w:ilvl="3" w:tplc="0410000F" w:tentative="1">
      <w:start w:val="1"/>
      <w:numFmt w:val="decimal"/>
      <w:lvlText w:val="%4."/>
      <w:lvlJc w:val="left"/>
      <w:pPr>
        <w:ind w:left="3221" w:hanging="360"/>
      </w:pPr>
    </w:lvl>
    <w:lvl w:ilvl="4" w:tplc="04100019" w:tentative="1">
      <w:start w:val="1"/>
      <w:numFmt w:val="lowerLetter"/>
      <w:lvlText w:val="%5."/>
      <w:lvlJc w:val="left"/>
      <w:pPr>
        <w:ind w:left="3941" w:hanging="360"/>
      </w:pPr>
    </w:lvl>
    <w:lvl w:ilvl="5" w:tplc="0410001B" w:tentative="1">
      <w:start w:val="1"/>
      <w:numFmt w:val="lowerRoman"/>
      <w:lvlText w:val="%6."/>
      <w:lvlJc w:val="right"/>
      <w:pPr>
        <w:ind w:left="4661" w:hanging="180"/>
      </w:pPr>
    </w:lvl>
    <w:lvl w:ilvl="6" w:tplc="0410000F" w:tentative="1">
      <w:start w:val="1"/>
      <w:numFmt w:val="decimal"/>
      <w:lvlText w:val="%7."/>
      <w:lvlJc w:val="left"/>
      <w:pPr>
        <w:ind w:left="5381" w:hanging="360"/>
      </w:pPr>
    </w:lvl>
    <w:lvl w:ilvl="7" w:tplc="04100019" w:tentative="1">
      <w:start w:val="1"/>
      <w:numFmt w:val="lowerLetter"/>
      <w:lvlText w:val="%8."/>
      <w:lvlJc w:val="left"/>
      <w:pPr>
        <w:ind w:left="6101" w:hanging="360"/>
      </w:pPr>
    </w:lvl>
    <w:lvl w:ilvl="8" w:tplc="0410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74680E98"/>
    <w:multiLevelType w:val="hybridMultilevel"/>
    <w:tmpl w:val="3406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6073B"/>
    <w:multiLevelType w:val="multilevel"/>
    <w:tmpl w:val="49688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046"/>
    <w:rsid w:val="000B153A"/>
    <w:rsid w:val="00223B93"/>
    <w:rsid w:val="002940D0"/>
    <w:rsid w:val="0045514A"/>
    <w:rsid w:val="00463722"/>
    <w:rsid w:val="005256CC"/>
    <w:rsid w:val="00553589"/>
    <w:rsid w:val="00561381"/>
    <w:rsid w:val="00631917"/>
    <w:rsid w:val="00895935"/>
    <w:rsid w:val="00A33046"/>
    <w:rsid w:val="00A95AF8"/>
    <w:rsid w:val="00CF5C90"/>
    <w:rsid w:val="00D80CDD"/>
    <w:rsid w:val="00DB3F29"/>
    <w:rsid w:val="00DD31C0"/>
    <w:rsid w:val="00EB7D64"/>
    <w:rsid w:val="00FB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935"/>
  </w:style>
  <w:style w:type="paragraph" w:styleId="Titolo1">
    <w:name w:val="heading 1"/>
    <w:basedOn w:val="normal"/>
    <w:next w:val="normal"/>
    <w:rsid w:val="00A3304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A3304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A3304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A3304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A3304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A3304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33046"/>
  </w:style>
  <w:style w:type="table" w:customStyle="1" w:styleId="TableNormal">
    <w:name w:val="Table Normal"/>
    <w:rsid w:val="00A330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3304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A3304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30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A330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A330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A330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A330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A330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D31C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31C0"/>
  </w:style>
  <w:style w:type="character" w:styleId="Collegamentoipertestuale">
    <w:name w:val="Hyperlink"/>
    <w:basedOn w:val="Carpredefinitoparagrafo"/>
    <w:uiPriority w:val="99"/>
    <w:unhideWhenUsed/>
    <w:rsid w:val="00D80CDD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5AF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A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grammaspettacolo@pec.rupar.puglia.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+hAnb6F4L+J1wJ/2x7tpXAXlQQ==">AMUW2mXQL8sddqJP9d1WjggwSy4pJ8KG1XReKipuJvo9xSbi9RS6aswBW8XhZPUXwGGgYju1nRQsd57NILijhray9dFmQUrQljLSB+vF1ZO5zRLvbr9NI78=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DDDD0FA-21E9-4DEB-9349-13018D67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Avviso 2023 Soggetti non riconosciuti dal MiC</dc:title>
  <dc:subject>Istanza di finanziamento 2023 - Soggetti non riconosciuti dal MiC</dc:subject>
  <dc:creator>Cicchella Teresa</dc:creator>
  <cp:lastModifiedBy>t.cicchella</cp:lastModifiedBy>
  <cp:revision>10</cp:revision>
  <dcterms:created xsi:type="dcterms:W3CDTF">2023-11-07T11:09:00Z</dcterms:created>
  <dcterms:modified xsi:type="dcterms:W3CDTF">2023-11-07T14:06:00Z</dcterms:modified>
</cp:coreProperties>
</file>