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DDB" w:rsidRPr="00B11DDB" w:rsidRDefault="00B11DDB" w:rsidP="00B11DDB">
      <w:pPr>
        <w:tabs>
          <w:tab w:val="center" w:pos="4819"/>
        </w:tabs>
        <w:spacing w:after="160" w:line="259" w:lineRule="auto"/>
        <w:ind w:firstLine="7088"/>
        <w:rPr>
          <w:rFonts w:ascii="Calibri" w:eastAsia="Calibri" w:hAnsi="Calibri" w:cs="Calibri"/>
          <w:sz w:val="22"/>
          <w:szCs w:val="22"/>
        </w:rPr>
      </w:pPr>
      <w:bookmarkStart w:id="0" w:name="_GoBack"/>
      <w:bookmarkEnd w:id="0"/>
      <w:r w:rsidRPr="00B11DDB">
        <w:rPr>
          <w:rFonts w:ascii="Calibri" w:eastAsia="Calibri" w:hAnsi="Calibri" w:cs="Calibri"/>
          <w:sz w:val="22"/>
          <w:szCs w:val="22"/>
        </w:rPr>
        <w:t>MOD. A1)</w:t>
      </w:r>
    </w:p>
    <w:p w:rsidR="00B11DDB" w:rsidRPr="00B11DDB" w:rsidRDefault="00B11DDB" w:rsidP="00B11DDB">
      <w:pPr>
        <w:contextualSpacing/>
        <w:rPr>
          <w:rFonts w:ascii="Calibri" w:eastAsia="Calibri" w:hAnsi="Calibri" w:cs="Calibri"/>
          <w:sz w:val="22"/>
          <w:szCs w:val="22"/>
          <w:u w:val="single"/>
        </w:rPr>
      </w:pPr>
      <w:r w:rsidRPr="00B11DDB">
        <w:rPr>
          <w:rFonts w:ascii="Calibri" w:eastAsia="Calibri" w:hAnsi="Calibri" w:cs="Calibri"/>
          <w:noProof/>
          <w:sz w:val="22"/>
          <w:szCs w:val="22"/>
          <w:lang w:eastAsia="it-IT"/>
        </w:rPr>
        <w:drawing>
          <wp:inline distT="0" distB="0" distL="0" distR="0">
            <wp:extent cx="939800" cy="539750"/>
            <wp:effectExtent l="1905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939800" cy="539750"/>
                    </a:xfrm>
                    <a:prstGeom prst="rect">
                      <a:avLst/>
                    </a:prstGeom>
                  </pic:spPr>
                </pic:pic>
              </a:graphicData>
            </a:graphic>
          </wp:inline>
        </w:drawing>
      </w:r>
    </w:p>
    <w:tbl>
      <w:tblPr>
        <w:tblW w:w="7431"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31"/>
      </w:tblGrid>
      <w:tr w:rsidR="00B11DDB" w:rsidRPr="00B11DDB" w:rsidTr="00EB47C0">
        <w:trPr>
          <w:trHeight w:val="648"/>
        </w:trPr>
        <w:tc>
          <w:tcPr>
            <w:tcW w:w="7431" w:type="dxa"/>
          </w:tcPr>
          <w:p w:rsidR="00B11DDB" w:rsidRPr="00B11DDB" w:rsidRDefault="00B11DDB" w:rsidP="00B11DDB">
            <w:pPr>
              <w:contextualSpacing/>
              <w:rPr>
                <w:rFonts w:ascii="Calibri" w:eastAsia="Calibri" w:hAnsi="Calibri" w:cs="Calibri"/>
                <w:b/>
                <w:bCs/>
              </w:rPr>
            </w:pPr>
          </w:p>
          <w:p w:rsidR="00B11DDB" w:rsidRPr="00B11DDB" w:rsidRDefault="00B11DDB" w:rsidP="00B11DDB">
            <w:pPr>
              <w:contextualSpacing/>
              <w:rPr>
                <w:rFonts w:ascii="Calibri" w:eastAsia="Calibri" w:hAnsi="Calibri" w:cs="Calibri"/>
                <w:b/>
                <w:bCs/>
              </w:rPr>
            </w:pPr>
            <w:r w:rsidRPr="00B11DDB">
              <w:rPr>
                <w:rFonts w:ascii="Calibri" w:eastAsia="Calibri" w:hAnsi="Calibri" w:cs="Calibri"/>
                <w:b/>
                <w:bCs/>
                <w:sz w:val="22"/>
                <w:szCs w:val="22"/>
              </w:rPr>
              <w:t xml:space="preserve">MODULO PERSONALE NON DIRIGENTE </w:t>
            </w:r>
            <w:r w:rsidRPr="00B11DDB">
              <w:rPr>
                <w:rFonts w:ascii="Calibri" w:eastAsia="Calibri" w:hAnsi="Calibri" w:cs="Calibri"/>
                <w:bCs/>
                <w:sz w:val="22"/>
                <w:szCs w:val="22"/>
              </w:rPr>
              <w:t>(da compilare all’atto dell’assegnazione all’Ufficio e da aggiornare in caso di variazioni sopravvenute del contenuto)</w:t>
            </w:r>
            <w:r w:rsidRPr="00B11DDB">
              <w:rPr>
                <w:rFonts w:ascii="Calibri" w:eastAsia="Calibri" w:hAnsi="Calibri" w:cs="Calibri"/>
                <w:b/>
                <w:bCs/>
                <w:sz w:val="22"/>
                <w:szCs w:val="22"/>
              </w:rPr>
              <w:t xml:space="preserve"> </w:t>
            </w:r>
          </w:p>
          <w:p w:rsidR="00B11DDB" w:rsidRPr="00B11DDB" w:rsidRDefault="00B11DDB" w:rsidP="00B11DDB">
            <w:pPr>
              <w:contextualSpacing/>
              <w:rPr>
                <w:rFonts w:ascii="Calibri" w:eastAsia="Calibri" w:hAnsi="Calibri" w:cs="Calibri"/>
                <w:b/>
                <w:bCs/>
              </w:rPr>
            </w:pPr>
          </w:p>
        </w:tc>
      </w:tr>
    </w:tbl>
    <w:p w:rsidR="00B11DDB" w:rsidRPr="00B11DDB" w:rsidRDefault="00B11DDB" w:rsidP="00B11DDB">
      <w:pPr>
        <w:contextualSpacing/>
        <w:rPr>
          <w:rFonts w:ascii="Calibri" w:eastAsia="Calibri" w:hAnsi="Calibri" w:cs="Calibri"/>
          <w:sz w:val="22"/>
          <w:szCs w:val="22"/>
          <w:u w:val="single"/>
        </w:rPr>
      </w:pPr>
    </w:p>
    <w:p w:rsidR="00B11DDB" w:rsidRPr="00B11DDB" w:rsidRDefault="00B11DDB" w:rsidP="00B11DDB">
      <w:pPr>
        <w:contextualSpacing/>
        <w:jc w:val="right"/>
        <w:rPr>
          <w:rFonts w:ascii="Calibri" w:eastAsia="Calibri" w:hAnsi="Calibri" w:cs="Calibri"/>
          <w:sz w:val="22"/>
          <w:szCs w:val="22"/>
          <w:u w:val="single"/>
        </w:rPr>
      </w:pPr>
    </w:p>
    <w:p w:rsidR="00B11DDB" w:rsidRPr="00B11DDB" w:rsidRDefault="00B11DDB" w:rsidP="00B11DDB">
      <w:pPr>
        <w:contextualSpacing/>
        <w:jc w:val="right"/>
        <w:rPr>
          <w:rFonts w:ascii="Calibri" w:eastAsia="Calibri" w:hAnsi="Calibri" w:cs="Calibri"/>
          <w:sz w:val="22"/>
          <w:szCs w:val="22"/>
          <w:u w:val="single"/>
        </w:rPr>
      </w:pPr>
    </w:p>
    <w:p w:rsidR="00B11DDB" w:rsidRPr="00B11DDB" w:rsidRDefault="00B11DDB" w:rsidP="00B11DDB">
      <w:pPr>
        <w:contextualSpacing/>
        <w:jc w:val="right"/>
        <w:rPr>
          <w:rFonts w:ascii="Calibri" w:eastAsia="Calibri" w:hAnsi="Calibri" w:cs="Calibri"/>
          <w:i/>
          <w:sz w:val="22"/>
          <w:szCs w:val="22"/>
        </w:rPr>
      </w:pPr>
      <w:r w:rsidRPr="00B11DDB">
        <w:rPr>
          <w:rFonts w:ascii="Calibri" w:eastAsia="Calibri" w:hAnsi="Calibri" w:cs="Calibri"/>
          <w:i/>
          <w:sz w:val="22"/>
          <w:szCs w:val="22"/>
        </w:rPr>
        <w:t>Al Dirigente della Struttura di appartenenza</w:t>
      </w:r>
    </w:p>
    <w:p w:rsidR="00B11DDB" w:rsidRPr="00B11DDB" w:rsidRDefault="00B11DDB" w:rsidP="00B11DDB">
      <w:pPr>
        <w:tabs>
          <w:tab w:val="left" w:pos="5812"/>
        </w:tabs>
        <w:contextualSpacing/>
        <w:jc w:val="right"/>
        <w:rPr>
          <w:rFonts w:ascii="Calibri" w:eastAsia="Calibri" w:hAnsi="Calibri" w:cs="Calibri"/>
          <w:sz w:val="22"/>
          <w:szCs w:val="22"/>
        </w:rPr>
      </w:pPr>
    </w:p>
    <w:p w:rsidR="00B11DDB" w:rsidRPr="00B11DDB" w:rsidRDefault="00B11DDB" w:rsidP="00B11DDB">
      <w:pPr>
        <w:tabs>
          <w:tab w:val="left" w:pos="5812"/>
        </w:tabs>
        <w:contextualSpacing/>
        <w:jc w:val="right"/>
        <w:rPr>
          <w:rFonts w:ascii="Calibri" w:eastAsia="Calibri" w:hAnsi="Calibri" w:cs="Calibri"/>
          <w:sz w:val="22"/>
          <w:szCs w:val="22"/>
        </w:rPr>
      </w:pPr>
      <w:r w:rsidRPr="00B11DDB">
        <w:rPr>
          <w:rFonts w:ascii="Calibri" w:eastAsia="Calibri" w:hAnsi="Calibri" w:cs="Calibri"/>
          <w:sz w:val="22"/>
          <w:szCs w:val="22"/>
        </w:rPr>
        <w:t xml:space="preserve">____________________________ </w:t>
      </w:r>
    </w:p>
    <w:p w:rsidR="00B11DDB" w:rsidRPr="00B11DDB" w:rsidRDefault="00B11DDB" w:rsidP="00B11DDB">
      <w:pPr>
        <w:rPr>
          <w:rFonts w:ascii="Calibri" w:eastAsia="Calibri" w:hAnsi="Calibri" w:cs="Calibri"/>
          <w:sz w:val="22"/>
          <w:szCs w:val="22"/>
          <w:u w:val="single"/>
        </w:rPr>
      </w:pPr>
    </w:p>
    <w:p w:rsidR="00B11DDB" w:rsidRPr="00B11DDB" w:rsidRDefault="00B11DDB" w:rsidP="00B11DDB">
      <w:pPr>
        <w:contextualSpacing/>
        <w:jc w:val="center"/>
        <w:rPr>
          <w:rFonts w:ascii="Calibri" w:eastAsia="Calibri" w:hAnsi="Calibri" w:cs="Calibri"/>
          <w:sz w:val="22"/>
          <w:szCs w:val="22"/>
          <w:u w:val="single"/>
        </w:rPr>
      </w:pPr>
    </w:p>
    <w:p w:rsidR="00B11DDB" w:rsidRPr="00B11DDB" w:rsidRDefault="00B11DDB" w:rsidP="00B11DDB">
      <w:pPr>
        <w:contextualSpacing/>
        <w:jc w:val="center"/>
        <w:rPr>
          <w:rFonts w:ascii="Calibri" w:eastAsia="Calibri" w:hAnsi="Calibri" w:cs="Calibri"/>
          <w:b/>
          <w:bCs/>
          <w:sz w:val="22"/>
          <w:szCs w:val="22"/>
        </w:rPr>
      </w:pPr>
      <w:r w:rsidRPr="00B11DDB">
        <w:rPr>
          <w:rFonts w:ascii="Calibri" w:eastAsia="Calibri" w:hAnsi="Calibri" w:cs="Calibri"/>
          <w:b/>
          <w:bCs/>
          <w:sz w:val="22"/>
          <w:szCs w:val="22"/>
        </w:rPr>
        <w:t>DICHIARAZIONE DI INSUSSISTENZA DI SITUAZIONI DI CONFLITTO DI INTERESSI</w:t>
      </w:r>
    </w:p>
    <w:p w:rsidR="00B11DDB" w:rsidRPr="00B11DDB" w:rsidRDefault="00B11DDB" w:rsidP="00B11DDB">
      <w:pPr>
        <w:contextualSpacing/>
        <w:jc w:val="center"/>
        <w:rPr>
          <w:rFonts w:ascii="Calibri" w:eastAsia="Calibri" w:hAnsi="Calibri" w:cs="Calibri"/>
          <w:sz w:val="20"/>
          <w:szCs w:val="20"/>
        </w:rPr>
      </w:pPr>
      <w:r w:rsidRPr="00B11DDB">
        <w:rPr>
          <w:rFonts w:ascii="Calibri" w:eastAsia="Calibri" w:hAnsi="Calibri" w:cs="Calibri"/>
          <w:sz w:val="20"/>
          <w:szCs w:val="20"/>
        </w:rPr>
        <w:t>(resa ai sensi degli artt. 46 e 47 del D.P.R. n. 445/2000)</w:t>
      </w:r>
    </w:p>
    <w:p w:rsidR="00B11DDB" w:rsidRPr="00B11DDB" w:rsidRDefault="00B11DDB" w:rsidP="00B11DDB">
      <w:pPr>
        <w:contextualSpacing/>
        <w:rPr>
          <w:rFonts w:ascii="Calibri" w:eastAsia="Calibri" w:hAnsi="Calibri" w:cs="Calibri"/>
          <w:sz w:val="22"/>
          <w:szCs w:val="22"/>
          <w:u w:val="single"/>
        </w:rPr>
      </w:pPr>
      <w:r w:rsidRPr="00B11DDB">
        <w:rPr>
          <w:rFonts w:ascii="Calibri" w:eastAsia="Calibri" w:hAnsi="Calibri" w:cs="Calibri"/>
          <w:sz w:val="22"/>
          <w:szCs w:val="22"/>
          <w:u w:val="single"/>
        </w:rPr>
        <w:t xml:space="preserve"> </w:t>
      </w:r>
    </w:p>
    <w:p w:rsidR="00B11DDB" w:rsidRPr="00B11DDB" w:rsidRDefault="00B11DDB" w:rsidP="00B11DDB">
      <w:pPr>
        <w:contextualSpacing/>
        <w:rPr>
          <w:rFonts w:ascii="Calibri" w:eastAsia="Calibri" w:hAnsi="Calibri" w:cs="Calibri"/>
          <w:sz w:val="22"/>
          <w:szCs w:val="22"/>
        </w:rPr>
      </w:pPr>
    </w:p>
    <w:p w:rsidR="00B11DDB" w:rsidRPr="00B11DDB" w:rsidRDefault="00B11DDB" w:rsidP="00B11DDB">
      <w:pPr>
        <w:contextualSpacing/>
        <w:jc w:val="both"/>
        <w:rPr>
          <w:rFonts w:ascii="Calibri" w:eastAsia="Calibri" w:hAnsi="Calibri" w:cs="Calibri"/>
          <w:sz w:val="22"/>
          <w:szCs w:val="22"/>
        </w:rPr>
      </w:pPr>
      <w:r w:rsidRPr="00B11DDB">
        <w:rPr>
          <w:rFonts w:ascii="Calibri" w:eastAsia="Calibri" w:hAnsi="Calibri" w:cs="Calibri"/>
          <w:sz w:val="22"/>
          <w:szCs w:val="22"/>
        </w:rPr>
        <w:t>Il/La sottoscritto/a_____________________________________, appartenente all’area _____________________________ con qualifica/incarico di _________________________________, in servizio presso ____________________________________</w:t>
      </w:r>
      <w:r>
        <w:rPr>
          <w:rFonts w:ascii="Calibri" w:eastAsia="Calibri" w:hAnsi="Calibri" w:cs="Calibri"/>
          <w:sz w:val="22"/>
          <w:szCs w:val="22"/>
        </w:rPr>
        <w:t>________________________________________</w:t>
      </w:r>
      <w:r w:rsidRPr="00B11DDB">
        <w:rPr>
          <w:rFonts w:ascii="Calibri" w:eastAsia="Calibri" w:hAnsi="Calibri" w:cs="Calibri"/>
          <w:sz w:val="22"/>
          <w:szCs w:val="22"/>
        </w:rPr>
        <w:t xml:space="preserve">; </w:t>
      </w:r>
    </w:p>
    <w:p w:rsidR="00B11DDB" w:rsidRPr="00B11DDB" w:rsidRDefault="00B11DDB" w:rsidP="00B11DDB">
      <w:pPr>
        <w:contextualSpacing/>
        <w:jc w:val="both"/>
        <w:rPr>
          <w:rFonts w:ascii="Calibri" w:eastAsia="Calibri" w:hAnsi="Calibri" w:cs="Calibri"/>
          <w:sz w:val="22"/>
          <w:szCs w:val="22"/>
        </w:rPr>
      </w:pPr>
    </w:p>
    <w:p w:rsidR="00B11DDB" w:rsidRPr="00B11DDB" w:rsidRDefault="00B11DDB" w:rsidP="00B11DDB">
      <w:pPr>
        <w:tabs>
          <w:tab w:val="left" w:pos="6300"/>
        </w:tabs>
        <w:rPr>
          <w:rFonts w:ascii="Calibri" w:eastAsia="Calibri" w:hAnsi="Calibri" w:cs="Calibri"/>
          <w:sz w:val="22"/>
          <w:szCs w:val="22"/>
        </w:rPr>
      </w:pPr>
      <w:r w:rsidRPr="00B11DDB">
        <w:rPr>
          <w:rFonts w:ascii="Calibri" w:eastAsia="Calibri" w:hAnsi="Calibri" w:cs="Calibri"/>
          <w:sz w:val="22"/>
          <w:szCs w:val="22"/>
        </w:rPr>
        <w:tab/>
      </w:r>
    </w:p>
    <w:p w:rsidR="00B11DDB" w:rsidRPr="00B11DDB" w:rsidRDefault="00B11DDB" w:rsidP="00B11DDB">
      <w:pPr>
        <w:contextualSpacing/>
        <w:jc w:val="both"/>
        <w:rPr>
          <w:rFonts w:ascii="Calibri" w:eastAsia="Calibri" w:hAnsi="Calibri" w:cs="Calibri"/>
          <w:iCs/>
          <w:sz w:val="22"/>
          <w:szCs w:val="22"/>
        </w:rPr>
      </w:pPr>
      <w:r w:rsidRPr="00B11DDB">
        <w:rPr>
          <w:rFonts w:ascii="Calibri" w:eastAsia="Calibri" w:hAnsi="Calibri" w:cs="Calibri"/>
          <w:iCs/>
          <w:sz w:val="22"/>
          <w:szCs w:val="22"/>
        </w:rPr>
        <w:t xml:space="preserve">Ai sensi dell’art. 6-bis della L. n. 241/1990 </w:t>
      </w:r>
      <w:r w:rsidRPr="00B11DDB">
        <w:rPr>
          <w:rFonts w:ascii="Calibri" w:eastAsia="Calibri" w:hAnsi="Calibri" w:cs="Calibri"/>
          <w:sz w:val="22"/>
          <w:szCs w:val="22"/>
        </w:rPr>
        <w:t>“Nuove norme in materia di procedimento amministrativo e di diritto di accesso ai documenti amministrativi”,</w:t>
      </w:r>
      <w:r w:rsidRPr="00B11DDB">
        <w:rPr>
          <w:rFonts w:ascii="Calibri" w:eastAsia="Calibri" w:hAnsi="Calibri" w:cs="Calibri"/>
          <w:iCs/>
          <w:sz w:val="22"/>
          <w:szCs w:val="22"/>
        </w:rPr>
        <w:t xml:space="preserve"> del D.P.R. n. 62/2013 “Regolamento recante Codice di comportamento dei dipendenti pubblici a norma dell’art. 54 del decreto legislativo 30 marzo 2001, n. 165”, della D.G.R. n. 1513/2024 “Codice di Comportamento del personale dipendente della Regione Puglia. Adozione”, dell’art. 16 del D.Lgs. n. 36/2023 “Codice dei contratti pubblici in attuazione dell’articolo 1 della legge 21 giugno 2022, n. 78, recante delega al Governo in materia di contratti pubblici” e dell’art. 61 del Reg. (UE, Euratom) 2024/2509 “che stabilisce le regole finanziarie applicabili al bilancio generale dell’Unione”;</w:t>
      </w:r>
    </w:p>
    <w:p w:rsidR="00B11DDB" w:rsidRPr="00B11DDB" w:rsidRDefault="00B11DDB" w:rsidP="00B11DDB">
      <w:pPr>
        <w:contextualSpacing/>
        <w:rPr>
          <w:rFonts w:ascii="Calibri" w:eastAsia="Calibri" w:hAnsi="Calibri" w:cs="Calibri"/>
          <w:sz w:val="22"/>
          <w:szCs w:val="22"/>
        </w:rPr>
      </w:pPr>
    </w:p>
    <w:p w:rsidR="00B11DDB" w:rsidRPr="00B11DDB" w:rsidRDefault="00B11DDB" w:rsidP="00B11DDB">
      <w:pPr>
        <w:contextualSpacing/>
        <w:jc w:val="center"/>
        <w:rPr>
          <w:rFonts w:ascii="Calibri" w:eastAsia="Calibri" w:hAnsi="Calibri" w:cs="Calibri"/>
          <w:b/>
          <w:bCs/>
          <w:sz w:val="22"/>
          <w:szCs w:val="22"/>
        </w:rPr>
      </w:pPr>
      <w:r w:rsidRPr="00B11DDB">
        <w:rPr>
          <w:rFonts w:ascii="Calibri" w:eastAsia="Calibri" w:hAnsi="Calibri" w:cs="Calibri"/>
          <w:b/>
          <w:bCs/>
          <w:sz w:val="22"/>
          <w:szCs w:val="22"/>
        </w:rPr>
        <w:t>consapevole</w:t>
      </w:r>
    </w:p>
    <w:p w:rsidR="00B11DDB" w:rsidRPr="00B11DDB" w:rsidRDefault="00B11DDB" w:rsidP="00B11DDB">
      <w:pPr>
        <w:contextualSpacing/>
        <w:jc w:val="center"/>
        <w:rPr>
          <w:rFonts w:ascii="Calibri" w:eastAsia="Calibri" w:hAnsi="Calibri" w:cs="Calibri"/>
          <w:sz w:val="22"/>
          <w:szCs w:val="22"/>
        </w:rPr>
      </w:pPr>
    </w:p>
    <w:p w:rsidR="00B11DDB" w:rsidRPr="00B11DDB" w:rsidRDefault="00B11DDB" w:rsidP="00B11DDB">
      <w:pPr>
        <w:numPr>
          <w:ilvl w:val="0"/>
          <w:numId w:val="7"/>
        </w:numPr>
        <w:spacing w:after="160" w:line="259" w:lineRule="auto"/>
        <w:ind w:left="0" w:firstLine="0"/>
        <w:contextualSpacing/>
        <w:jc w:val="both"/>
        <w:rPr>
          <w:rFonts w:ascii="Calibri" w:eastAsia="Calibri" w:hAnsi="Calibri" w:cs="Calibri"/>
          <w:sz w:val="22"/>
          <w:szCs w:val="22"/>
        </w:rPr>
      </w:pPr>
      <w:r w:rsidRPr="00B11DDB">
        <w:rPr>
          <w:rFonts w:ascii="Calibri" w:eastAsia="Calibri" w:hAnsi="Calibri" w:cs="Calibri"/>
          <w:sz w:val="22"/>
          <w:szCs w:val="22"/>
        </w:rPr>
        <w:t>delle conseguenze previste all’art. 75 del D.P.R. n. 445/2000, nonché delle sanzioni penali per dichiarazioni mendaci, falsità in atti e uso di atti falsi di cui all’art. 76 del medesimo decreto;</w:t>
      </w:r>
    </w:p>
    <w:p w:rsidR="00B11DDB" w:rsidRPr="00B11DDB" w:rsidRDefault="00B11DDB" w:rsidP="00B11DDB">
      <w:pPr>
        <w:numPr>
          <w:ilvl w:val="0"/>
          <w:numId w:val="7"/>
        </w:numPr>
        <w:spacing w:after="160" w:line="259" w:lineRule="auto"/>
        <w:ind w:left="0" w:firstLine="0"/>
        <w:contextualSpacing/>
        <w:jc w:val="both"/>
        <w:rPr>
          <w:rFonts w:ascii="Calibri" w:eastAsia="Calibri" w:hAnsi="Calibri" w:cs="Calibri"/>
          <w:sz w:val="22"/>
          <w:szCs w:val="22"/>
        </w:rPr>
      </w:pPr>
      <w:r w:rsidRPr="00B11DDB">
        <w:rPr>
          <w:rFonts w:ascii="Calibri" w:eastAsia="Calibri" w:hAnsi="Calibri" w:cs="Calibri"/>
          <w:sz w:val="22"/>
          <w:szCs w:val="22"/>
        </w:rPr>
        <w:t>dell’obbligo di rispettare i principi di integrità, correttezza, buona fede, proporzionalità, obiettività, trasparenza, equità e ragionevolezza e di agire in posizione di indipendenza e imparzialità, astenendosi in caso di conflitti di interessi;</w:t>
      </w:r>
    </w:p>
    <w:p w:rsidR="00B11DDB" w:rsidRPr="00B11DDB" w:rsidRDefault="00B11DDB" w:rsidP="00B11DDB">
      <w:pPr>
        <w:contextualSpacing/>
        <w:rPr>
          <w:rFonts w:ascii="Calibri" w:eastAsia="Calibri" w:hAnsi="Calibri" w:cs="Calibri"/>
          <w:sz w:val="22"/>
          <w:szCs w:val="22"/>
        </w:rPr>
      </w:pPr>
    </w:p>
    <w:p w:rsidR="00B11DDB" w:rsidRPr="00B11DDB" w:rsidRDefault="00B11DDB" w:rsidP="00B11DDB">
      <w:pPr>
        <w:contextualSpacing/>
        <w:jc w:val="center"/>
        <w:rPr>
          <w:rFonts w:ascii="Calibri" w:eastAsia="Calibri" w:hAnsi="Calibri" w:cs="Calibri"/>
          <w:b/>
          <w:bCs/>
          <w:sz w:val="22"/>
          <w:szCs w:val="22"/>
        </w:rPr>
      </w:pPr>
      <w:r w:rsidRPr="00B11DDB">
        <w:rPr>
          <w:rFonts w:ascii="Calibri" w:eastAsia="Calibri" w:hAnsi="Calibri" w:cs="Calibri"/>
          <w:b/>
          <w:bCs/>
          <w:sz w:val="22"/>
          <w:szCs w:val="22"/>
        </w:rPr>
        <w:t>DICHIARA</w:t>
      </w:r>
    </w:p>
    <w:p w:rsidR="00B11DDB" w:rsidRPr="00B11DDB" w:rsidRDefault="00B11DDB" w:rsidP="00B11DDB">
      <w:pPr>
        <w:contextualSpacing/>
        <w:jc w:val="both"/>
        <w:rPr>
          <w:rFonts w:ascii="Calibri" w:eastAsia="Calibri" w:hAnsi="Calibri" w:cs="Calibri"/>
          <w:b/>
          <w:bCs/>
          <w:sz w:val="22"/>
          <w:szCs w:val="22"/>
        </w:rPr>
      </w:pPr>
    </w:p>
    <w:p w:rsidR="00B11DDB" w:rsidRPr="00B11DDB" w:rsidRDefault="00B11DDB" w:rsidP="00B11DDB">
      <w:pPr>
        <w:numPr>
          <w:ilvl w:val="0"/>
          <w:numId w:val="8"/>
        </w:numPr>
        <w:spacing w:after="160" w:line="259" w:lineRule="auto"/>
        <w:ind w:left="0" w:firstLine="0"/>
        <w:contextualSpacing/>
        <w:jc w:val="both"/>
        <w:rPr>
          <w:rFonts w:ascii="Calibri" w:eastAsia="Calibri" w:hAnsi="Calibri" w:cs="Calibri"/>
          <w:iCs/>
          <w:sz w:val="22"/>
          <w:szCs w:val="22"/>
        </w:rPr>
      </w:pPr>
      <w:r w:rsidRPr="00B11DDB">
        <w:rPr>
          <w:rFonts w:ascii="Calibri" w:eastAsia="Calibri" w:hAnsi="Calibri" w:cs="Calibri"/>
          <w:sz w:val="22"/>
          <w:szCs w:val="22"/>
        </w:rPr>
        <w:t xml:space="preserve">di </w:t>
      </w:r>
      <w:r w:rsidRPr="00B11DDB">
        <w:rPr>
          <w:rFonts w:ascii="Calibri" w:eastAsia="Calibri" w:hAnsi="Calibri" w:cs="Calibri"/>
          <w:iCs/>
          <w:sz w:val="22"/>
          <w:szCs w:val="22"/>
        </w:rPr>
        <w:t xml:space="preserve">non avere in corso e di impegnarsi a non accettare incarichi di collaborazione o di consulenza, comunque denominati, anche a carattere gratuito, da soggetti privati, ivi compresi società o enti privi di scopo di lucro, che abbiano, o abbiano avuto negli ultimi due anni, un interesse economico significativo in decisioni o attività inerenti all’Ufficio di appartenenza, incluse le decisioni o attività inerenti alla gestione e al controllo dei Fondi Strutturali e di Investimento Europei (art. 4, co. 6, D.P.R. n. 62/2013; art. 5, co. 1, D.G.R. n. 1513/2024; </w:t>
      </w:r>
      <w:r w:rsidRPr="00B11DDB">
        <w:rPr>
          <w:rFonts w:ascii="Calibri" w:eastAsia="Calibri" w:hAnsi="Calibri" w:cs="Calibri"/>
          <w:sz w:val="22"/>
          <w:szCs w:val="22"/>
        </w:rPr>
        <w:t>art. 61 del Reg. (UE, Euratom) 2024/2509</w:t>
      </w:r>
      <w:r w:rsidRPr="00B11DDB">
        <w:rPr>
          <w:rFonts w:ascii="Calibri" w:eastAsia="Calibri" w:hAnsi="Calibri" w:cs="Calibri"/>
          <w:iCs/>
          <w:sz w:val="22"/>
          <w:szCs w:val="22"/>
        </w:rPr>
        <w:t>);</w:t>
      </w:r>
    </w:p>
    <w:p w:rsidR="00B11DDB" w:rsidRPr="00B11DDB" w:rsidRDefault="00B11DDB" w:rsidP="00B11DDB">
      <w:pPr>
        <w:contextualSpacing/>
        <w:jc w:val="both"/>
        <w:rPr>
          <w:rFonts w:ascii="Calibri" w:eastAsia="Calibri" w:hAnsi="Calibri" w:cs="Calibri"/>
          <w:iCs/>
          <w:sz w:val="22"/>
          <w:szCs w:val="22"/>
        </w:rPr>
      </w:pPr>
    </w:p>
    <w:p w:rsidR="00B11DDB" w:rsidRPr="00B11DDB" w:rsidRDefault="00B11DDB" w:rsidP="00B11DDB">
      <w:pPr>
        <w:numPr>
          <w:ilvl w:val="0"/>
          <w:numId w:val="8"/>
        </w:numPr>
        <w:spacing w:after="160" w:line="259" w:lineRule="auto"/>
        <w:ind w:left="0" w:firstLine="0"/>
        <w:contextualSpacing/>
        <w:jc w:val="both"/>
        <w:rPr>
          <w:rFonts w:ascii="Calibri" w:eastAsia="Calibri" w:hAnsi="Calibri" w:cs="Calibri"/>
          <w:iCs/>
          <w:sz w:val="22"/>
          <w:szCs w:val="22"/>
        </w:rPr>
      </w:pPr>
      <w:r w:rsidRPr="00B11DDB">
        <w:rPr>
          <w:rFonts w:ascii="Calibri" w:eastAsia="Calibri" w:hAnsi="Calibri" w:cs="Calibri"/>
          <w:sz w:val="22"/>
          <w:szCs w:val="22"/>
        </w:rPr>
        <w:t xml:space="preserve">di </w:t>
      </w:r>
      <w:r w:rsidRPr="00B11DDB">
        <w:rPr>
          <w:rFonts w:ascii="Calibri" w:eastAsia="Calibri" w:hAnsi="Calibri" w:cs="Calibri"/>
          <w:iCs/>
          <w:sz w:val="22"/>
          <w:szCs w:val="22"/>
        </w:rPr>
        <w:t>non avere in corso e di impegnarsi a non accettare incarichi da soggetti giuridici, sia pubblici sia privati, che:</w:t>
      </w:r>
    </w:p>
    <w:p w:rsidR="00B11DDB" w:rsidRPr="00B11DDB" w:rsidRDefault="00B11DDB" w:rsidP="00B11DDB">
      <w:pPr>
        <w:ind w:firstLine="426"/>
        <w:contextualSpacing/>
        <w:jc w:val="both"/>
        <w:rPr>
          <w:rFonts w:ascii="Calibri" w:eastAsia="Calibri" w:hAnsi="Calibri" w:cs="Calibri"/>
          <w:iCs/>
          <w:sz w:val="22"/>
          <w:szCs w:val="22"/>
        </w:rPr>
      </w:pPr>
      <w:r w:rsidRPr="00B11DDB">
        <w:rPr>
          <w:rFonts w:ascii="Calibri" w:eastAsia="Calibri" w:hAnsi="Calibri" w:cs="Calibri"/>
          <w:iCs/>
          <w:sz w:val="22"/>
          <w:szCs w:val="22"/>
        </w:rPr>
        <w:t>a) abbiano, o abbiano ricevuto nel biennio precedente, sovvenzioni, contributi, sussidi e ausili finanziari o vantaggi economici di qualunque genere, inclusi quelli derivanti da finanziamenti a valere sui Fondi Strutturali e di Investimento Europei, nell’ambito di procedure curate dalla Struttura di appartenenza;</w:t>
      </w:r>
    </w:p>
    <w:p w:rsidR="00B11DDB" w:rsidRPr="00B11DDB" w:rsidRDefault="00B11DDB" w:rsidP="00B11DDB">
      <w:pPr>
        <w:ind w:firstLine="426"/>
        <w:contextualSpacing/>
        <w:jc w:val="both"/>
        <w:rPr>
          <w:rFonts w:ascii="Calibri" w:eastAsia="Calibri" w:hAnsi="Calibri" w:cs="Calibri"/>
          <w:iCs/>
          <w:sz w:val="22"/>
          <w:szCs w:val="22"/>
        </w:rPr>
      </w:pPr>
      <w:r w:rsidRPr="00B11DDB">
        <w:rPr>
          <w:rFonts w:ascii="Calibri" w:eastAsia="Calibri" w:hAnsi="Calibri" w:cs="Calibri"/>
          <w:iCs/>
          <w:sz w:val="22"/>
          <w:szCs w:val="22"/>
        </w:rPr>
        <w:t>b) siano, o siano stati nel biennio precedente, destinatari di procedure tese al rilascio di provvedimenti a contenuto autorizzatorio, concessorio o abilitativo (anche diversamente denominati), curate dalla Struttura di appartenenza;</w:t>
      </w:r>
    </w:p>
    <w:p w:rsidR="00B11DDB" w:rsidRPr="00B11DDB" w:rsidRDefault="00B11DDB" w:rsidP="00B11DDB">
      <w:pPr>
        <w:ind w:firstLine="426"/>
        <w:contextualSpacing/>
        <w:jc w:val="both"/>
        <w:rPr>
          <w:rFonts w:ascii="Calibri" w:eastAsia="Calibri" w:hAnsi="Calibri" w:cs="Calibri"/>
          <w:iCs/>
          <w:sz w:val="22"/>
          <w:szCs w:val="22"/>
        </w:rPr>
      </w:pPr>
      <w:r w:rsidRPr="00B11DDB">
        <w:rPr>
          <w:rFonts w:ascii="Calibri" w:eastAsia="Calibri" w:hAnsi="Calibri" w:cs="Calibri"/>
          <w:iCs/>
          <w:sz w:val="22"/>
          <w:szCs w:val="22"/>
        </w:rPr>
        <w:t>c) siano, o siano stati nel biennio precedente, affidatari di contratti di appalto di lavori, servizi e forniture, ovvero contratti di concessione di lavori e servizi, nell’ambito di procedure curate dalla Struttura di appartenenza;</w:t>
      </w:r>
    </w:p>
    <w:p w:rsidR="00B11DDB" w:rsidRPr="00B11DDB" w:rsidRDefault="00B11DDB" w:rsidP="00B11DDB">
      <w:pPr>
        <w:contextualSpacing/>
        <w:jc w:val="both"/>
        <w:rPr>
          <w:rFonts w:ascii="Calibri" w:eastAsia="Calibri" w:hAnsi="Calibri" w:cs="Calibri"/>
          <w:iCs/>
          <w:sz w:val="22"/>
          <w:szCs w:val="22"/>
        </w:rPr>
      </w:pPr>
      <w:r w:rsidRPr="00B11DDB">
        <w:rPr>
          <w:rFonts w:ascii="Calibri" w:eastAsia="Calibri" w:hAnsi="Calibri" w:cs="Calibri"/>
          <w:iCs/>
          <w:sz w:val="22"/>
          <w:szCs w:val="22"/>
        </w:rPr>
        <w:t xml:space="preserve">(art. 5, co. 2, D.G.R. n. 1513/2024; </w:t>
      </w:r>
      <w:r w:rsidRPr="00B11DDB">
        <w:rPr>
          <w:rFonts w:ascii="Calibri" w:eastAsia="Calibri" w:hAnsi="Calibri" w:cs="Calibri"/>
          <w:sz w:val="22"/>
          <w:szCs w:val="22"/>
        </w:rPr>
        <w:t>art. 61, Reg. (UE, Euratom) 2024/2509</w:t>
      </w:r>
      <w:r w:rsidRPr="00B11DDB">
        <w:rPr>
          <w:rFonts w:ascii="Calibri" w:eastAsia="Calibri" w:hAnsi="Calibri" w:cs="Calibri"/>
          <w:iCs/>
          <w:sz w:val="22"/>
          <w:szCs w:val="22"/>
        </w:rPr>
        <w:t>);</w:t>
      </w:r>
    </w:p>
    <w:p w:rsidR="00B11DDB" w:rsidRPr="00B11DDB" w:rsidRDefault="00B11DDB" w:rsidP="00B11DDB">
      <w:pPr>
        <w:contextualSpacing/>
        <w:jc w:val="both"/>
        <w:rPr>
          <w:rFonts w:ascii="Calibri" w:eastAsia="Calibri" w:hAnsi="Calibri" w:cs="Calibri"/>
          <w:iCs/>
          <w:sz w:val="22"/>
          <w:szCs w:val="22"/>
        </w:rPr>
      </w:pPr>
    </w:p>
    <w:p w:rsidR="00B11DDB" w:rsidRPr="00B11DDB" w:rsidRDefault="00B11DDB" w:rsidP="00B11DDB">
      <w:pPr>
        <w:numPr>
          <w:ilvl w:val="0"/>
          <w:numId w:val="8"/>
        </w:numPr>
        <w:spacing w:after="160" w:line="259" w:lineRule="auto"/>
        <w:ind w:left="0" w:firstLine="0"/>
        <w:contextualSpacing/>
        <w:jc w:val="both"/>
        <w:rPr>
          <w:rFonts w:ascii="Calibri" w:eastAsia="Calibri" w:hAnsi="Calibri" w:cs="Calibri"/>
          <w:iCs/>
          <w:sz w:val="22"/>
          <w:szCs w:val="22"/>
        </w:rPr>
      </w:pPr>
      <w:r w:rsidRPr="00B11DDB">
        <w:rPr>
          <w:rFonts w:ascii="Calibri" w:eastAsia="Calibri" w:hAnsi="Calibri" w:cs="Calibri"/>
          <w:iCs/>
          <w:sz w:val="22"/>
          <w:szCs w:val="22"/>
        </w:rPr>
        <w:t>di non intrattenere o curare relazioni con persone, associazioni e organizzazioni che agiscono ai confini o al di fuori della legalità (art. 6, co. 1, D.G.R. n. 1513/2024);</w:t>
      </w:r>
    </w:p>
    <w:p w:rsidR="00B11DDB" w:rsidRPr="00B11DDB" w:rsidRDefault="00B11DDB" w:rsidP="00B11DDB">
      <w:pPr>
        <w:contextualSpacing/>
        <w:jc w:val="both"/>
        <w:rPr>
          <w:rFonts w:ascii="Calibri" w:eastAsia="Calibri" w:hAnsi="Calibri" w:cs="Calibri"/>
          <w:iCs/>
          <w:sz w:val="22"/>
          <w:szCs w:val="22"/>
        </w:rPr>
      </w:pPr>
    </w:p>
    <w:p w:rsidR="00B11DDB" w:rsidRPr="00B11DDB" w:rsidRDefault="00B11DDB" w:rsidP="00B11DDB">
      <w:pPr>
        <w:numPr>
          <w:ilvl w:val="0"/>
          <w:numId w:val="8"/>
        </w:numPr>
        <w:spacing w:after="160" w:line="259" w:lineRule="auto"/>
        <w:ind w:left="0" w:firstLine="0"/>
        <w:contextualSpacing/>
        <w:jc w:val="both"/>
        <w:rPr>
          <w:rFonts w:ascii="Calibri" w:eastAsia="Calibri" w:hAnsi="Calibri" w:cs="Calibri"/>
          <w:iCs/>
          <w:sz w:val="22"/>
          <w:szCs w:val="22"/>
        </w:rPr>
      </w:pPr>
      <w:r w:rsidRPr="00B11DDB">
        <w:rPr>
          <w:rFonts w:ascii="Calibri" w:eastAsia="Calibri" w:hAnsi="Calibri" w:cs="Calibri"/>
          <w:iCs/>
          <w:sz w:val="22"/>
          <w:szCs w:val="22"/>
        </w:rPr>
        <w:t xml:space="preserve">di non aderire o di non appartenere ad associazioni od organizzazioni, a prescindere dal loro carattere riservato o meno, i cui ambiti di interesse siano coinvolti o possano interferire con lo svolgimento dell’attività dell'Ufficio di appartenenza (art. 5, </w:t>
      </w:r>
      <w:bookmarkStart w:id="1" w:name="_Hlk37018998"/>
      <w:r w:rsidRPr="00B11DDB">
        <w:rPr>
          <w:rFonts w:ascii="Calibri" w:eastAsia="Calibri" w:hAnsi="Calibri" w:cs="Calibri"/>
          <w:iCs/>
          <w:sz w:val="22"/>
          <w:szCs w:val="22"/>
        </w:rPr>
        <w:t>co. 1, D.P.R. n. 62/2013; art. 6, co. 2, D.G.R. n. 1513/2024</w:t>
      </w:r>
      <w:bookmarkEnd w:id="1"/>
      <w:r w:rsidRPr="00B11DDB">
        <w:rPr>
          <w:rFonts w:ascii="Calibri" w:eastAsia="Calibri" w:hAnsi="Calibri" w:cs="Calibri"/>
          <w:iCs/>
          <w:sz w:val="22"/>
          <w:szCs w:val="22"/>
        </w:rPr>
        <w:t>);</w:t>
      </w:r>
    </w:p>
    <w:p w:rsidR="00B11DDB" w:rsidRPr="00B11DDB" w:rsidRDefault="00B11DDB" w:rsidP="00B11DDB">
      <w:pPr>
        <w:contextualSpacing/>
        <w:jc w:val="both"/>
        <w:rPr>
          <w:rFonts w:ascii="Calibri" w:eastAsia="Calibri" w:hAnsi="Calibri" w:cs="Calibri"/>
          <w:iCs/>
          <w:sz w:val="22"/>
          <w:szCs w:val="22"/>
        </w:rPr>
      </w:pPr>
    </w:p>
    <w:p w:rsidR="00B11DDB" w:rsidRPr="00B11DDB" w:rsidRDefault="00B11DDB" w:rsidP="00B11DDB">
      <w:pPr>
        <w:contextualSpacing/>
        <w:jc w:val="both"/>
        <w:rPr>
          <w:rFonts w:ascii="Calibri" w:eastAsia="Calibri" w:hAnsi="Calibri" w:cs="Calibri"/>
          <w:iCs/>
          <w:sz w:val="22"/>
          <w:szCs w:val="22"/>
        </w:rPr>
      </w:pPr>
      <w:r w:rsidRPr="00B11DDB">
        <w:rPr>
          <w:rFonts w:ascii="Calibri" w:eastAsia="Calibri" w:hAnsi="Calibri" w:cs="Calibri"/>
          <w:i/>
          <w:sz w:val="22"/>
          <w:szCs w:val="22"/>
        </w:rPr>
        <w:t>oppure</w:t>
      </w:r>
      <w:r w:rsidRPr="00B11DDB">
        <w:rPr>
          <w:rFonts w:ascii="Calibri" w:eastAsia="Calibri" w:hAnsi="Calibri" w:cs="Calibri"/>
          <w:iCs/>
          <w:sz w:val="22"/>
          <w:szCs w:val="22"/>
        </w:rPr>
        <w:t xml:space="preserve"> </w:t>
      </w:r>
    </w:p>
    <w:p w:rsidR="00B11DDB" w:rsidRPr="00B11DDB" w:rsidRDefault="00B11DDB" w:rsidP="00B11DDB">
      <w:pPr>
        <w:contextualSpacing/>
        <w:jc w:val="both"/>
        <w:rPr>
          <w:rFonts w:ascii="Calibri" w:eastAsia="Calibri" w:hAnsi="Calibri" w:cs="Calibri"/>
          <w:iCs/>
          <w:sz w:val="22"/>
          <w:szCs w:val="22"/>
        </w:rPr>
      </w:pPr>
    </w:p>
    <w:p w:rsidR="00B11DDB" w:rsidRPr="00B11DDB" w:rsidRDefault="00B11DDB" w:rsidP="00B11DDB">
      <w:pPr>
        <w:numPr>
          <w:ilvl w:val="0"/>
          <w:numId w:val="8"/>
        </w:numPr>
        <w:spacing w:after="160" w:line="259" w:lineRule="auto"/>
        <w:ind w:left="0" w:firstLine="0"/>
        <w:contextualSpacing/>
        <w:jc w:val="both"/>
        <w:rPr>
          <w:rFonts w:ascii="Calibri" w:eastAsia="Calibri" w:hAnsi="Calibri" w:cs="Calibri"/>
          <w:iCs/>
          <w:sz w:val="22"/>
          <w:szCs w:val="22"/>
        </w:rPr>
      </w:pPr>
      <w:r w:rsidRPr="00B11DDB">
        <w:rPr>
          <w:rFonts w:ascii="Calibri" w:eastAsia="Calibri" w:hAnsi="Calibri" w:cs="Calibri"/>
          <w:iCs/>
          <w:sz w:val="22"/>
          <w:szCs w:val="22"/>
        </w:rPr>
        <w:t>di aderire o di appartenere alle seguenti associazioni od organizzazioni, a prescindere dal loro carattere riservato o meno, i cui ambiti di interesse siano coinvolti o possano interferire con lo svolgimento dell’attività dell'Ufficio di appartenenza (art. 5, co. 1, D.P.R. n. 62/2013; art. 6, co. 2, D.G.R. n. 1513/2024):</w:t>
      </w:r>
    </w:p>
    <w:p w:rsidR="00B11DDB" w:rsidRPr="00B11DDB" w:rsidRDefault="00B11DDB" w:rsidP="00B11DDB">
      <w:pPr>
        <w:contextualSpacing/>
        <w:jc w:val="both"/>
        <w:rPr>
          <w:rFonts w:ascii="Calibri" w:eastAsia="Calibri" w:hAnsi="Calibri" w:cs="Calibri"/>
          <w:iCs/>
          <w:sz w:val="22"/>
          <w:szCs w:val="22"/>
        </w:rPr>
      </w:pPr>
    </w:p>
    <w:tbl>
      <w:tblPr>
        <w:tblStyle w:val="Grigliatabella1"/>
        <w:tblW w:w="0" w:type="auto"/>
        <w:tblInd w:w="137" w:type="dxa"/>
        <w:tblLook w:val="04A0" w:firstRow="1" w:lastRow="0" w:firstColumn="1" w:lastColumn="0" w:noHBand="0" w:noVBand="1"/>
      </w:tblPr>
      <w:tblGrid>
        <w:gridCol w:w="4839"/>
        <w:gridCol w:w="4312"/>
      </w:tblGrid>
      <w:tr w:rsidR="00B11DDB" w:rsidRPr="00B11DDB" w:rsidTr="00EB47C0">
        <w:tc>
          <w:tcPr>
            <w:tcW w:w="4961" w:type="dxa"/>
          </w:tcPr>
          <w:p w:rsidR="00B11DDB" w:rsidRPr="00B11DDB" w:rsidRDefault="00B11DDB" w:rsidP="00B11DDB">
            <w:pPr>
              <w:contextualSpacing/>
              <w:jc w:val="both"/>
              <w:rPr>
                <w:rFonts w:ascii="Calibri" w:hAnsi="Calibri" w:cs="Calibri"/>
                <w:iCs/>
              </w:rPr>
            </w:pPr>
            <w:r w:rsidRPr="00B11DDB">
              <w:rPr>
                <w:rFonts w:ascii="Calibri" w:hAnsi="Calibri" w:cs="Calibri"/>
                <w:iCs/>
              </w:rPr>
              <w:t>Associazione/Organizzazione (esclusi partiti politici e sindacati)</w:t>
            </w:r>
          </w:p>
        </w:tc>
        <w:tc>
          <w:tcPr>
            <w:tcW w:w="4530" w:type="dxa"/>
          </w:tcPr>
          <w:p w:rsidR="00B11DDB" w:rsidRPr="00B11DDB" w:rsidRDefault="00B11DDB" w:rsidP="00B11DDB">
            <w:pPr>
              <w:contextualSpacing/>
              <w:jc w:val="both"/>
              <w:rPr>
                <w:rFonts w:ascii="Calibri" w:hAnsi="Calibri" w:cs="Calibri"/>
                <w:iCs/>
              </w:rPr>
            </w:pPr>
            <w:r w:rsidRPr="00B11DDB">
              <w:rPr>
                <w:rFonts w:ascii="Calibri" w:hAnsi="Calibri" w:cs="Calibri"/>
                <w:iCs/>
              </w:rPr>
              <w:t>Ambito di interesse</w:t>
            </w:r>
          </w:p>
        </w:tc>
      </w:tr>
      <w:tr w:rsidR="00B11DDB" w:rsidRPr="00B11DDB" w:rsidTr="00EB47C0">
        <w:tc>
          <w:tcPr>
            <w:tcW w:w="4961" w:type="dxa"/>
          </w:tcPr>
          <w:p w:rsidR="00B11DDB" w:rsidRPr="00B11DDB" w:rsidRDefault="00B11DDB" w:rsidP="00B11DDB">
            <w:pPr>
              <w:contextualSpacing/>
              <w:jc w:val="both"/>
              <w:rPr>
                <w:rFonts w:ascii="Calibri" w:hAnsi="Calibri" w:cs="Calibri"/>
                <w:iCs/>
              </w:rPr>
            </w:pPr>
          </w:p>
        </w:tc>
        <w:tc>
          <w:tcPr>
            <w:tcW w:w="4530" w:type="dxa"/>
          </w:tcPr>
          <w:p w:rsidR="00B11DDB" w:rsidRPr="00B11DDB" w:rsidRDefault="00B11DDB" w:rsidP="00B11DDB">
            <w:pPr>
              <w:contextualSpacing/>
              <w:jc w:val="both"/>
              <w:rPr>
                <w:rFonts w:ascii="Calibri" w:hAnsi="Calibri" w:cs="Calibri"/>
                <w:iCs/>
              </w:rPr>
            </w:pPr>
          </w:p>
        </w:tc>
      </w:tr>
      <w:tr w:rsidR="00B11DDB" w:rsidRPr="00B11DDB" w:rsidTr="00EB47C0">
        <w:tc>
          <w:tcPr>
            <w:tcW w:w="4961" w:type="dxa"/>
          </w:tcPr>
          <w:p w:rsidR="00B11DDB" w:rsidRPr="00B11DDB" w:rsidRDefault="00B11DDB" w:rsidP="00B11DDB">
            <w:pPr>
              <w:contextualSpacing/>
              <w:jc w:val="both"/>
              <w:rPr>
                <w:rFonts w:ascii="Calibri" w:hAnsi="Calibri" w:cs="Calibri"/>
                <w:iCs/>
              </w:rPr>
            </w:pPr>
          </w:p>
        </w:tc>
        <w:tc>
          <w:tcPr>
            <w:tcW w:w="4530" w:type="dxa"/>
          </w:tcPr>
          <w:p w:rsidR="00B11DDB" w:rsidRPr="00B11DDB" w:rsidRDefault="00B11DDB" w:rsidP="00B11DDB">
            <w:pPr>
              <w:contextualSpacing/>
              <w:jc w:val="both"/>
              <w:rPr>
                <w:rFonts w:ascii="Calibri" w:hAnsi="Calibri" w:cs="Calibri"/>
                <w:iCs/>
              </w:rPr>
            </w:pPr>
          </w:p>
        </w:tc>
      </w:tr>
      <w:tr w:rsidR="00B11DDB" w:rsidRPr="00B11DDB" w:rsidTr="00EB47C0">
        <w:tc>
          <w:tcPr>
            <w:tcW w:w="4961" w:type="dxa"/>
          </w:tcPr>
          <w:p w:rsidR="00B11DDB" w:rsidRPr="00B11DDB" w:rsidRDefault="00B11DDB" w:rsidP="00B11DDB">
            <w:pPr>
              <w:contextualSpacing/>
              <w:jc w:val="both"/>
              <w:rPr>
                <w:rFonts w:ascii="Calibri" w:hAnsi="Calibri" w:cs="Calibri"/>
                <w:iCs/>
              </w:rPr>
            </w:pPr>
          </w:p>
        </w:tc>
        <w:tc>
          <w:tcPr>
            <w:tcW w:w="4530" w:type="dxa"/>
          </w:tcPr>
          <w:p w:rsidR="00B11DDB" w:rsidRPr="00B11DDB" w:rsidRDefault="00B11DDB" w:rsidP="00B11DDB">
            <w:pPr>
              <w:contextualSpacing/>
              <w:jc w:val="both"/>
              <w:rPr>
                <w:rFonts w:ascii="Calibri" w:hAnsi="Calibri" w:cs="Calibri"/>
                <w:iCs/>
              </w:rPr>
            </w:pPr>
          </w:p>
        </w:tc>
      </w:tr>
      <w:tr w:rsidR="00B11DDB" w:rsidRPr="00B11DDB" w:rsidTr="00EB47C0">
        <w:tc>
          <w:tcPr>
            <w:tcW w:w="4961" w:type="dxa"/>
          </w:tcPr>
          <w:p w:rsidR="00B11DDB" w:rsidRPr="00B11DDB" w:rsidRDefault="00B11DDB" w:rsidP="00B11DDB">
            <w:pPr>
              <w:contextualSpacing/>
              <w:jc w:val="both"/>
              <w:rPr>
                <w:rFonts w:ascii="Calibri" w:hAnsi="Calibri" w:cs="Calibri"/>
                <w:iCs/>
              </w:rPr>
            </w:pPr>
          </w:p>
        </w:tc>
        <w:tc>
          <w:tcPr>
            <w:tcW w:w="4530" w:type="dxa"/>
          </w:tcPr>
          <w:p w:rsidR="00B11DDB" w:rsidRPr="00B11DDB" w:rsidRDefault="00B11DDB" w:rsidP="00B11DDB">
            <w:pPr>
              <w:contextualSpacing/>
              <w:jc w:val="both"/>
              <w:rPr>
                <w:rFonts w:ascii="Calibri" w:hAnsi="Calibri" w:cs="Calibri"/>
                <w:iCs/>
              </w:rPr>
            </w:pPr>
          </w:p>
        </w:tc>
      </w:tr>
    </w:tbl>
    <w:p w:rsidR="00B11DDB" w:rsidRPr="00B11DDB" w:rsidRDefault="00B11DDB" w:rsidP="00B11DDB">
      <w:pPr>
        <w:contextualSpacing/>
        <w:jc w:val="both"/>
        <w:rPr>
          <w:rFonts w:ascii="Calibri" w:eastAsia="Calibri" w:hAnsi="Calibri" w:cs="Calibri"/>
          <w:iCs/>
          <w:sz w:val="22"/>
          <w:szCs w:val="22"/>
        </w:rPr>
      </w:pPr>
    </w:p>
    <w:p w:rsidR="00B11DDB" w:rsidRPr="00B11DDB" w:rsidRDefault="00B11DDB" w:rsidP="00B11DDB">
      <w:pPr>
        <w:numPr>
          <w:ilvl w:val="0"/>
          <w:numId w:val="8"/>
        </w:numPr>
        <w:spacing w:after="160" w:line="259" w:lineRule="auto"/>
        <w:ind w:left="0" w:firstLine="0"/>
        <w:contextualSpacing/>
        <w:jc w:val="both"/>
        <w:rPr>
          <w:rFonts w:ascii="Calibri" w:eastAsia="Calibri" w:hAnsi="Calibri" w:cs="Calibri"/>
          <w:iCs/>
          <w:sz w:val="22"/>
          <w:szCs w:val="22"/>
        </w:rPr>
      </w:pPr>
      <w:r w:rsidRPr="00B11DDB">
        <w:rPr>
          <w:rFonts w:ascii="Calibri" w:eastAsia="Calibri" w:hAnsi="Calibri" w:cs="Calibri"/>
          <w:sz w:val="22"/>
          <w:szCs w:val="22"/>
        </w:rPr>
        <w:t xml:space="preserve">di non avere, o di non aver avuto negli ultimi tre anni, rapporti di collaborazione o consulenza diretti o indiretti, anche per interposta persona, con soggetti privati, ivi compresi società o enti senza scopo di lucro, in qualunque modo retribuiti (art. 6, co. 1, </w:t>
      </w:r>
      <w:r w:rsidRPr="00B11DDB">
        <w:rPr>
          <w:rFonts w:ascii="Calibri" w:eastAsia="Calibri" w:hAnsi="Calibri" w:cs="Calibri"/>
          <w:iCs/>
          <w:sz w:val="22"/>
          <w:szCs w:val="22"/>
        </w:rPr>
        <w:t>D.P.R. n. 62/2013; art. 7, co. 1, D.G.R. n. 1513/2024</w:t>
      </w:r>
      <w:r w:rsidRPr="00B11DDB">
        <w:rPr>
          <w:rFonts w:ascii="Calibri" w:eastAsia="Calibri" w:hAnsi="Calibri" w:cs="Calibri"/>
          <w:sz w:val="22"/>
          <w:szCs w:val="22"/>
        </w:rPr>
        <w:t xml:space="preserve">); </w:t>
      </w:r>
    </w:p>
    <w:p w:rsidR="00B11DDB" w:rsidRPr="00B11DDB" w:rsidRDefault="00B11DDB" w:rsidP="00B11DDB">
      <w:pPr>
        <w:contextualSpacing/>
        <w:jc w:val="both"/>
        <w:rPr>
          <w:rFonts w:ascii="Calibri" w:eastAsia="Calibri" w:hAnsi="Calibri" w:cs="Calibri"/>
          <w:sz w:val="22"/>
          <w:szCs w:val="22"/>
        </w:rPr>
      </w:pPr>
    </w:p>
    <w:p w:rsidR="00B11DDB" w:rsidRPr="00B11DDB" w:rsidRDefault="00B11DDB" w:rsidP="00B11DDB">
      <w:pPr>
        <w:contextualSpacing/>
        <w:jc w:val="both"/>
        <w:rPr>
          <w:rFonts w:ascii="Calibri" w:eastAsia="Calibri" w:hAnsi="Calibri" w:cs="Calibri"/>
          <w:i/>
          <w:iCs/>
          <w:sz w:val="22"/>
          <w:szCs w:val="22"/>
        </w:rPr>
      </w:pPr>
      <w:r w:rsidRPr="00B11DDB">
        <w:rPr>
          <w:rFonts w:ascii="Calibri" w:eastAsia="Calibri" w:hAnsi="Calibri" w:cs="Calibri"/>
          <w:i/>
          <w:iCs/>
          <w:sz w:val="22"/>
          <w:szCs w:val="22"/>
        </w:rPr>
        <w:t>oppure</w:t>
      </w:r>
    </w:p>
    <w:p w:rsidR="00B11DDB" w:rsidRPr="00B11DDB" w:rsidRDefault="00B11DDB" w:rsidP="00B11DDB">
      <w:pPr>
        <w:contextualSpacing/>
        <w:jc w:val="both"/>
        <w:rPr>
          <w:rFonts w:ascii="Calibri" w:eastAsia="Calibri" w:hAnsi="Calibri" w:cs="Calibri"/>
          <w:iCs/>
          <w:sz w:val="22"/>
          <w:szCs w:val="22"/>
        </w:rPr>
      </w:pPr>
    </w:p>
    <w:p w:rsidR="00B11DDB" w:rsidRPr="00B11DDB" w:rsidRDefault="00B11DDB" w:rsidP="00B11DDB">
      <w:pPr>
        <w:numPr>
          <w:ilvl w:val="0"/>
          <w:numId w:val="8"/>
        </w:numPr>
        <w:spacing w:after="160" w:line="259" w:lineRule="auto"/>
        <w:ind w:left="0" w:firstLine="0"/>
        <w:contextualSpacing/>
        <w:jc w:val="both"/>
        <w:rPr>
          <w:rFonts w:ascii="Calibri" w:eastAsia="Calibri" w:hAnsi="Calibri" w:cs="Calibri"/>
          <w:iCs/>
          <w:sz w:val="22"/>
          <w:szCs w:val="22"/>
        </w:rPr>
      </w:pPr>
      <w:r w:rsidRPr="00B11DDB">
        <w:rPr>
          <w:rFonts w:ascii="Calibri" w:eastAsia="Calibri" w:hAnsi="Calibri" w:cs="Calibri"/>
          <w:sz w:val="22"/>
          <w:szCs w:val="22"/>
        </w:rPr>
        <w:t xml:space="preserve">di avere, o di aver avuto negli ultimi tre anni, i seguenti rapporti di collaborazione o consulenza diretti o indiretti, anche per interposta persona, con soggetti privati, ivi compresi società o enti senza scopo di lucro, in qualunque modo retribuiti (art. 6, co. 1, </w:t>
      </w:r>
      <w:r w:rsidRPr="00B11DDB">
        <w:rPr>
          <w:rFonts w:ascii="Calibri" w:eastAsia="Calibri" w:hAnsi="Calibri" w:cs="Calibri"/>
          <w:iCs/>
          <w:sz w:val="22"/>
          <w:szCs w:val="22"/>
        </w:rPr>
        <w:t>D.P.R. n. 62/2013; art. 7, co. 1, D.G.R. n. 1513/2024</w:t>
      </w:r>
      <w:r w:rsidRPr="00B11DDB">
        <w:rPr>
          <w:rFonts w:ascii="Calibri" w:eastAsia="Calibri" w:hAnsi="Calibri" w:cs="Calibri"/>
          <w:sz w:val="22"/>
          <w:szCs w:val="22"/>
        </w:rPr>
        <w:t>):</w:t>
      </w:r>
    </w:p>
    <w:p w:rsidR="00B11DDB" w:rsidRDefault="00B11DDB" w:rsidP="00B11DDB">
      <w:pPr>
        <w:contextualSpacing/>
        <w:jc w:val="both"/>
        <w:rPr>
          <w:rFonts w:ascii="Calibri" w:eastAsia="Calibri" w:hAnsi="Calibri" w:cs="Calibri"/>
          <w:sz w:val="22"/>
          <w:szCs w:val="22"/>
        </w:rPr>
      </w:pPr>
    </w:p>
    <w:p w:rsidR="00B45ACA" w:rsidRPr="00B11DDB" w:rsidRDefault="00B45ACA" w:rsidP="00B11DDB">
      <w:pPr>
        <w:contextualSpacing/>
        <w:jc w:val="both"/>
        <w:rPr>
          <w:rFonts w:ascii="Calibri" w:eastAsia="Calibri" w:hAnsi="Calibri" w:cs="Calibri"/>
          <w:sz w:val="22"/>
          <w:szCs w:val="22"/>
        </w:rPr>
      </w:pPr>
    </w:p>
    <w:tbl>
      <w:tblPr>
        <w:tblStyle w:val="Grigliatabella1"/>
        <w:tblW w:w="0" w:type="auto"/>
        <w:tblInd w:w="137" w:type="dxa"/>
        <w:tblLook w:val="04A0" w:firstRow="1" w:lastRow="0" w:firstColumn="1" w:lastColumn="0" w:noHBand="0" w:noVBand="1"/>
      </w:tblPr>
      <w:tblGrid>
        <w:gridCol w:w="3523"/>
        <w:gridCol w:w="2975"/>
        <w:gridCol w:w="2653"/>
      </w:tblGrid>
      <w:tr w:rsidR="00B11DDB" w:rsidRPr="00B11DDB" w:rsidTr="00EB47C0">
        <w:tc>
          <w:tcPr>
            <w:tcW w:w="3686" w:type="dxa"/>
          </w:tcPr>
          <w:p w:rsidR="00B11DDB" w:rsidRPr="00B11DDB" w:rsidRDefault="00B11DDB" w:rsidP="00B11DDB">
            <w:pPr>
              <w:contextualSpacing/>
              <w:jc w:val="both"/>
              <w:rPr>
                <w:rFonts w:ascii="Calibri" w:hAnsi="Calibri" w:cs="Calibri"/>
              </w:rPr>
            </w:pPr>
            <w:r w:rsidRPr="00B11DDB">
              <w:rPr>
                <w:rFonts w:ascii="Calibri" w:hAnsi="Calibri" w:cs="Calibri"/>
              </w:rPr>
              <w:lastRenderedPageBreak/>
              <w:t>Soggetto privato</w:t>
            </w:r>
          </w:p>
        </w:tc>
        <w:tc>
          <w:tcPr>
            <w:tcW w:w="3064" w:type="dxa"/>
          </w:tcPr>
          <w:p w:rsidR="00B11DDB" w:rsidRPr="00B11DDB" w:rsidRDefault="00B11DDB" w:rsidP="00B11DDB">
            <w:pPr>
              <w:contextualSpacing/>
              <w:jc w:val="both"/>
              <w:rPr>
                <w:rFonts w:ascii="Calibri" w:hAnsi="Calibri" w:cs="Calibri"/>
              </w:rPr>
            </w:pPr>
            <w:r w:rsidRPr="00B11DDB">
              <w:rPr>
                <w:rFonts w:ascii="Calibri" w:hAnsi="Calibri" w:cs="Calibri"/>
              </w:rPr>
              <w:t>Oggetto della collaborazione o consulenza</w:t>
            </w:r>
          </w:p>
        </w:tc>
        <w:tc>
          <w:tcPr>
            <w:tcW w:w="2741" w:type="dxa"/>
          </w:tcPr>
          <w:p w:rsidR="00B11DDB" w:rsidRPr="00B11DDB" w:rsidRDefault="00B11DDB" w:rsidP="00B11DDB">
            <w:pPr>
              <w:contextualSpacing/>
              <w:jc w:val="both"/>
              <w:rPr>
                <w:rFonts w:ascii="Calibri" w:hAnsi="Calibri" w:cs="Calibri"/>
              </w:rPr>
            </w:pPr>
            <w:r w:rsidRPr="00B11DDB">
              <w:rPr>
                <w:rFonts w:ascii="Calibri" w:hAnsi="Calibri" w:cs="Calibri"/>
              </w:rPr>
              <w:t>Periodo di riferimento</w:t>
            </w:r>
          </w:p>
        </w:tc>
      </w:tr>
      <w:tr w:rsidR="00B11DDB" w:rsidRPr="00B11DDB" w:rsidTr="00EB47C0">
        <w:tc>
          <w:tcPr>
            <w:tcW w:w="3686" w:type="dxa"/>
          </w:tcPr>
          <w:p w:rsidR="00B11DDB" w:rsidRPr="00B11DDB" w:rsidRDefault="00B11DDB" w:rsidP="00B11DDB">
            <w:pPr>
              <w:contextualSpacing/>
              <w:jc w:val="both"/>
              <w:rPr>
                <w:rFonts w:ascii="Calibri" w:hAnsi="Calibri" w:cs="Calibri"/>
              </w:rPr>
            </w:pPr>
          </w:p>
        </w:tc>
        <w:tc>
          <w:tcPr>
            <w:tcW w:w="3064" w:type="dxa"/>
          </w:tcPr>
          <w:p w:rsidR="00B11DDB" w:rsidRPr="00B11DDB" w:rsidRDefault="00B11DDB" w:rsidP="00B11DDB">
            <w:pPr>
              <w:contextualSpacing/>
              <w:jc w:val="both"/>
              <w:rPr>
                <w:rFonts w:ascii="Calibri" w:hAnsi="Calibri" w:cs="Calibri"/>
              </w:rPr>
            </w:pPr>
          </w:p>
        </w:tc>
        <w:tc>
          <w:tcPr>
            <w:tcW w:w="2741" w:type="dxa"/>
          </w:tcPr>
          <w:p w:rsidR="00B11DDB" w:rsidRPr="00B11DDB" w:rsidRDefault="00B11DDB" w:rsidP="00B11DDB">
            <w:pPr>
              <w:contextualSpacing/>
              <w:jc w:val="both"/>
              <w:rPr>
                <w:rFonts w:ascii="Calibri" w:hAnsi="Calibri" w:cs="Calibri"/>
              </w:rPr>
            </w:pPr>
          </w:p>
        </w:tc>
      </w:tr>
      <w:tr w:rsidR="00B11DDB" w:rsidRPr="00B11DDB" w:rsidTr="00EB47C0">
        <w:tc>
          <w:tcPr>
            <w:tcW w:w="3686" w:type="dxa"/>
          </w:tcPr>
          <w:p w:rsidR="00B11DDB" w:rsidRPr="00B11DDB" w:rsidRDefault="00B11DDB" w:rsidP="00B11DDB">
            <w:pPr>
              <w:contextualSpacing/>
              <w:jc w:val="both"/>
              <w:rPr>
                <w:rFonts w:ascii="Calibri" w:hAnsi="Calibri" w:cs="Calibri"/>
              </w:rPr>
            </w:pPr>
          </w:p>
        </w:tc>
        <w:tc>
          <w:tcPr>
            <w:tcW w:w="3064" w:type="dxa"/>
          </w:tcPr>
          <w:p w:rsidR="00B11DDB" w:rsidRPr="00B11DDB" w:rsidRDefault="00B11DDB" w:rsidP="00B11DDB">
            <w:pPr>
              <w:contextualSpacing/>
              <w:jc w:val="both"/>
              <w:rPr>
                <w:rFonts w:ascii="Calibri" w:hAnsi="Calibri" w:cs="Calibri"/>
              </w:rPr>
            </w:pPr>
          </w:p>
        </w:tc>
        <w:tc>
          <w:tcPr>
            <w:tcW w:w="2741" w:type="dxa"/>
          </w:tcPr>
          <w:p w:rsidR="00B11DDB" w:rsidRPr="00B11DDB" w:rsidRDefault="00B11DDB" w:rsidP="00B11DDB">
            <w:pPr>
              <w:contextualSpacing/>
              <w:jc w:val="both"/>
              <w:rPr>
                <w:rFonts w:ascii="Calibri" w:hAnsi="Calibri" w:cs="Calibri"/>
              </w:rPr>
            </w:pPr>
          </w:p>
        </w:tc>
      </w:tr>
      <w:tr w:rsidR="00B11DDB" w:rsidRPr="00B11DDB" w:rsidTr="00EB47C0">
        <w:tc>
          <w:tcPr>
            <w:tcW w:w="3686" w:type="dxa"/>
          </w:tcPr>
          <w:p w:rsidR="00B11DDB" w:rsidRPr="00B11DDB" w:rsidRDefault="00B11DDB" w:rsidP="00B11DDB">
            <w:pPr>
              <w:contextualSpacing/>
              <w:jc w:val="both"/>
              <w:rPr>
                <w:rFonts w:ascii="Calibri" w:hAnsi="Calibri" w:cs="Calibri"/>
              </w:rPr>
            </w:pPr>
          </w:p>
        </w:tc>
        <w:tc>
          <w:tcPr>
            <w:tcW w:w="3064" w:type="dxa"/>
          </w:tcPr>
          <w:p w:rsidR="00B11DDB" w:rsidRPr="00B11DDB" w:rsidRDefault="00B11DDB" w:rsidP="00B11DDB">
            <w:pPr>
              <w:contextualSpacing/>
              <w:jc w:val="both"/>
              <w:rPr>
                <w:rFonts w:ascii="Calibri" w:hAnsi="Calibri" w:cs="Calibri"/>
              </w:rPr>
            </w:pPr>
          </w:p>
        </w:tc>
        <w:tc>
          <w:tcPr>
            <w:tcW w:w="2741" w:type="dxa"/>
          </w:tcPr>
          <w:p w:rsidR="00B11DDB" w:rsidRPr="00B11DDB" w:rsidRDefault="00B11DDB" w:rsidP="00B11DDB">
            <w:pPr>
              <w:contextualSpacing/>
              <w:jc w:val="both"/>
              <w:rPr>
                <w:rFonts w:ascii="Calibri" w:hAnsi="Calibri" w:cs="Calibri"/>
              </w:rPr>
            </w:pPr>
          </w:p>
        </w:tc>
      </w:tr>
      <w:tr w:rsidR="00B11DDB" w:rsidRPr="00B11DDB" w:rsidTr="00EB47C0">
        <w:tc>
          <w:tcPr>
            <w:tcW w:w="3686" w:type="dxa"/>
          </w:tcPr>
          <w:p w:rsidR="00B11DDB" w:rsidRPr="00B11DDB" w:rsidRDefault="00B11DDB" w:rsidP="00B11DDB">
            <w:pPr>
              <w:contextualSpacing/>
              <w:jc w:val="both"/>
              <w:rPr>
                <w:rFonts w:ascii="Calibri" w:hAnsi="Calibri" w:cs="Calibri"/>
              </w:rPr>
            </w:pPr>
          </w:p>
        </w:tc>
        <w:tc>
          <w:tcPr>
            <w:tcW w:w="3064" w:type="dxa"/>
          </w:tcPr>
          <w:p w:rsidR="00B11DDB" w:rsidRPr="00B11DDB" w:rsidRDefault="00B11DDB" w:rsidP="00B11DDB">
            <w:pPr>
              <w:contextualSpacing/>
              <w:jc w:val="both"/>
              <w:rPr>
                <w:rFonts w:ascii="Calibri" w:hAnsi="Calibri" w:cs="Calibri"/>
              </w:rPr>
            </w:pPr>
          </w:p>
        </w:tc>
        <w:tc>
          <w:tcPr>
            <w:tcW w:w="2741" w:type="dxa"/>
          </w:tcPr>
          <w:p w:rsidR="00B11DDB" w:rsidRPr="00B11DDB" w:rsidRDefault="00B11DDB" w:rsidP="00B11DDB">
            <w:pPr>
              <w:contextualSpacing/>
              <w:jc w:val="both"/>
              <w:rPr>
                <w:rFonts w:ascii="Calibri" w:hAnsi="Calibri" w:cs="Calibri"/>
              </w:rPr>
            </w:pPr>
          </w:p>
        </w:tc>
      </w:tr>
    </w:tbl>
    <w:p w:rsidR="00B11DDB" w:rsidRPr="00B11DDB" w:rsidRDefault="00B11DDB" w:rsidP="00B11DDB">
      <w:pPr>
        <w:contextualSpacing/>
        <w:jc w:val="both"/>
        <w:rPr>
          <w:rFonts w:ascii="Calibri" w:eastAsia="Calibri" w:hAnsi="Calibri" w:cs="Calibri"/>
          <w:sz w:val="22"/>
          <w:szCs w:val="22"/>
        </w:rPr>
      </w:pPr>
      <w:r w:rsidRPr="00B11DDB">
        <w:rPr>
          <w:rFonts w:ascii="Calibri" w:eastAsia="Calibri" w:hAnsi="Calibri" w:cs="Calibri"/>
          <w:sz w:val="22"/>
          <w:szCs w:val="22"/>
        </w:rPr>
        <w:t xml:space="preserve"> </w:t>
      </w:r>
    </w:p>
    <w:p w:rsidR="00B11DDB" w:rsidRPr="00B11DDB" w:rsidRDefault="00B11DDB" w:rsidP="00B11DDB">
      <w:pPr>
        <w:contextualSpacing/>
        <w:jc w:val="both"/>
        <w:rPr>
          <w:rFonts w:ascii="Calibri" w:eastAsia="Calibri" w:hAnsi="Calibri" w:cs="Calibri"/>
          <w:iCs/>
          <w:sz w:val="22"/>
          <w:szCs w:val="22"/>
        </w:rPr>
      </w:pPr>
      <w:r w:rsidRPr="00B11DDB">
        <w:rPr>
          <w:rFonts w:ascii="Calibri" w:eastAsia="Calibri" w:hAnsi="Calibri" w:cs="Calibri"/>
          <w:iCs/>
          <w:sz w:val="22"/>
          <w:szCs w:val="22"/>
        </w:rPr>
        <w:t xml:space="preserve">di precisare se il/la sottoscritto/a in prima persona, o suoi parenti o affini entro il secondo grado, il coniuge o il convivente, hanno attualmente rapporti finanziari con i soggetti con cui sono intercorsi i predetti rapporti di collaborazione, specificando la tipologia dei rapporti finanziari </w:t>
      </w:r>
      <w:r w:rsidRPr="00B11DDB">
        <w:rPr>
          <w:rFonts w:ascii="Calibri" w:eastAsia="Calibri" w:hAnsi="Calibri" w:cs="Calibri"/>
          <w:sz w:val="22"/>
          <w:szCs w:val="22"/>
        </w:rPr>
        <w:t xml:space="preserve">(art. 6, co. 1, </w:t>
      </w:r>
      <w:r w:rsidRPr="00B11DDB">
        <w:rPr>
          <w:rFonts w:ascii="Calibri" w:eastAsia="Calibri" w:hAnsi="Calibri" w:cs="Calibri"/>
          <w:iCs/>
          <w:sz w:val="22"/>
          <w:szCs w:val="22"/>
        </w:rPr>
        <w:t>D.P.R. n. 62/2013; art. 7, co. 1, D.G.R. n. 1513/2024</w:t>
      </w:r>
      <w:r w:rsidRPr="00B11DDB">
        <w:rPr>
          <w:rFonts w:ascii="Calibri" w:eastAsia="Calibri" w:hAnsi="Calibri" w:cs="Calibri"/>
          <w:sz w:val="22"/>
          <w:szCs w:val="22"/>
        </w:rPr>
        <w:t xml:space="preserve">): </w:t>
      </w:r>
    </w:p>
    <w:p w:rsidR="00B11DDB" w:rsidRPr="00B11DDB" w:rsidRDefault="00B11DDB" w:rsidP="00B11DDB">
      <w:pPr>
        <w:contextualSpacing/>
        <w:jc w:val="both"/>
        <w:rPr>
          <w:rFonts w:ascii="Calibri" w:eastAsia="Calibri" w:hAnsi="Calibri" w:cs="Calibri"/>
          <w:iCs/>
          <w:sz w:val="22"/>
          <w:szCs w:val="22"/>
        </w:rPr>
      </w:pPr>
    </w:p>
    <w:p w:rsidR="00B11DDB" w:rsidRPr="00B11DDB" w:rsidRDefault="00B11DDB" w:rsidP="00B11DDB">
      <w:pPr>
        <w:contextualSpacing/>
        <w:jc w:val="both"/>
        <w:rPr>
          <w:rFonts w:ascii="Calibri" w:eastAsia="Calibri" w:hAnsi="Calibri" w:cs="Calibri"/>
          <w:iCs/>
          <w:sz w:val="22"/>
          <w:szCs w:val="22"/>
        </w:rPr>
      </w:pPr>
    </w:p>
    <w:tbl>
      <w:tblPr>
        <w:tblStyle w:val="Grigliatabella1"/>
        <w:tblW w:w="0" w:type="auto"/>
        <w:tblInd w:w="137" w:type="dxa"/>
        <w:tblLook w:val="04A0" w:firstRow="1" w:lastRow="0" w:firstColumn="1" w:lastColumn="0" w:noHBand="0" w:noVBand="1"/>
      </w:tblPr>
      <w:tblGrid>
        <w:gridCol w:w="2827"/>
        <w:gridCol w:w="2392"/>
        <w:gridCol w:w="1975"/>
        <w:gridCol w:w="1957"/>
      </w:tblGrid>
      <w:tr w:rsidR="00B11DDB" w:rsidRPr="00B11DDB" w:rsidTr="00EB47C0">
        <w:tc>
          <w:tcPr>
            <w:tcW w:w="2977" w:type="dxa"/>
          </w:tcPr>
          <w:p w:rsidR="00B11DDB" w:rsidRPr="00B11DDB" w:rsidRDefault="00B11DDB" w:rsidP="00B11DDB">
            <w:pPr>
              <w:contextualSpacing/>
              <w:jc w:val="both"/>
              <w:rPr>
                <w:rFonts w:ascii="Calibri" w:hAnsi="Calibri" w:cs="Calibri"/>
              </w:rPr>
            </w:pPr>
            <w:r w:rsidRPr="00B11DDB">
              <w:rPr>
                <w:rFonts w:ascii="Calibri" w:hAnsi="Calibri" w:cs="Calibri"/>
              </w:rPr>
              <w:t>Soggetto privato</w:t>
            </w:r>
          </w:p>
        </w:tc>
        <w:tc>
          <w:tcPr>
            <w:tcW w:w="2456" w:type="dxa"/>
          </w:tcPr>
          <w:p w:rsidR="00B11DDB" w:rsidRPr="00B11DDB" w:rsidRDefault="00B11DDB" w:rsidP="00B11DDB">
            <w:pPr>
              <w:contextualSpacing/>
              <w:jc w:val="both"/>
              <w:rPr>
                <w:rFonts w:ascii="Calibri" w:hAnsi="Calibri" w:cs="Calibri"/>
              </w:rPr>
            </w:pPr>
            <w:r w:rsidRPr="00B11DDB">
              <w:rPr>
                <w:rFonts w:ascii="Calibri" w:hAnsi="Calibri" w:cs="Calibri"/>
              </w:rPr>
              <w:t>Oggetto della collaborazione o consulenza</w:t>
            </w:r>
          </w:p>
        </w:tc>
        <w:tc>
          <w:tcPr>
            <w:tcW w:w="2029" w:type="dxa"/>
          </w:tcPr>
          <w:p w:rsidR="00B11DDB" w:rsidRPr="00B11DDB" w:rsidRDefault="00B11DDB" w:rsidP="00B11DDB">
            <w:pPr>
              <w:contextualSpacing/>
              <w:jc w:val="both"/>
              <w:rPr>
                <w:rFonts w:ascii="Calibri" w:hAnsi="Calibri" w:cs="Calibri"/>
                <w:iCs/>
              </w:rPr>
            </w:pPr>
            <w:r w:rsidRPr="00B11DDB">
              <w:rPr>
                <w:rFonts w:ascii="Calibri" w:hAnsi="Calibri" w:cs="Calibri"/>
                <w:iCs/>
              </w:rPr>
              <w:t>Dichiarante o altro soggetto</w:t>
            </w:r>
          </w:p>
        </w:tc>
        <w:tc>
          <w:tcPr>
            <w:tcW w:w="2029" w:type="dxa"/>
          </w:tcPr>
          <w:p w:rsidR="00B11DDB" w:rsidRPr="00B11DDB" w:rsidRDefault="00B11DDB" w:rsidP="00B11DDB">
            <w:pPr>
              <w:contextualSpacing/>
              <w:jc w:val="both"/>
              <w:rPr>
                <w:rFonts w:ascii="Calibri" w:hAnsi="Calibri" w:cs="Calibri"/>
                <w:iCs/>
              </w:rPr>
            </w:pPr>
            <w:r w:rsidRPr="00B11DDB">
              <w:rPr>
                <w:rFonts w:ascii="Calibri" w:hAnsi="Calibri" w:cs="Calibri"/>
                <w:iCs/>
              </w:rPr>
              <w:t>Tipologia di rapporti finanziari</w:t>
            </w:r>
          </w:p>
        </w:tc>
      </w:tr>
      <w:tr w:rsidR="00B11DDB" w:rsidRPr="00B11DDB" w:rsidTr="00EB47C0">
        <w:tc>
          <w:tcPr>
            <w:tcW w:w="2977" w:type="dxa"/>
          </w:tcPr>
          <w:p w:rsidR="00B11DDB" w:rsidRPr="00B11DDB" w:rsidRDefault="00B11DDB" w:rsidP="00B11DDB">
            <w:pPr>
              <w:contextualSpacing/>
              <w:jc w:val="both"/>
              <w:rPr>
                <w:rFonts w:ascii="Calibri" w:hAnsi="Calibri" w:cs="Calibri"/>
                <w:iCs/>
              </w:rPr>
            </w:pPr>
          </w:p>
        </w:tc>
        <w:tc>
          <w:tcPr>
            <w:tcW w:w="2456" w:type="dxa"/>
          </w:tcPr>
          <w:p w:rsidR="00B11DDB" w:rsidRPr="00B11DDB" w:rsidRDefault="00B11DDB" w:rsidP="00B11DDB">
            <w:pPr>
              <w:contextualSpacing/>
              <w:jc w:val="both"/>
              <w:rPr>
                <w:rFonts w:ascii="Calibri" w:hAnsi="Calibri" w:cs="Calibri"/>
                <w:iCs/>
              </w:rPr>
            </w:pPr>
          </w:p>
        </w:tc>
        <w:tc>
          <w:tcPr>
            <w:tcW w:w="2029" w:type="dxa"/>
          </w:tcPr>
          <w:p w:rsidR="00B11DDB" w:rsidRPr="00B11DDB" w:rsidRDefault="00B11DDB" w:rsidP="00B11DDB">
            <w:pPr>
              <w:contextualSpacing/>
              <w:jc w:val="both"/>
              <w:rPr>
                <w:rFonts w:ascii="Calibri" w:hAnsi="Calibri" w:cs="Calibri"/>
                <w:iCs/>
              </w:rPr>
            </w:pPr>
          </w:p>
        </w:tc>
        <w:tc>
          <w:tcPr>
            <w:tcW w:w="2029" w:type="dxa"/>
          </w:tcPr>
          <w:p w:rsidR="00B11DDB" w:rsidRPr="00B11DDB" w:rsidRDefault="00B11DDB" w:rsidP="00B11DDB">
            <w:pPr>
              <w:contextualSpacing/>
              <w:jc w:val="both"/>
              <w:rPr>
                <w:rFonts w:ascii="Calibri" w:hAnsi="Calibri" w:cs="Calibri"/>
                <w:iCs/>
              </w:rPr>
            </w:pPr>
          </w:p>
        </w:tc>
      </w:tr>
      <w:tr w:rsidR="00B11DDB" w:rsidRPr="00B11DDB" w:rsidTr="00EB47C0">
        <w:tc>
          <w:tcPr>
            <w:tcW w:w="2977" w:type="dxa"/>
          </w:tcPr>
          <w:p w:rsidR="00B11DDB" w:rsidRPr="00B11DDB" w:rsidRDefault="00B11DDB" w:rsidP="00B11DDB">
            <w:pPr>
              <w:contextualSpacing/>
              <w:jc w:val="both"/>
              <w:rPr>
                <w:rFonts w:ascii="Calibri" w:hAnsi="Calibri" w:cs="Calibri"/>
                <w:iCs/>
              </w:rPr>
            </w:pPr>
          </w:p>
        </w:tc>
        <w:tc>
          <w:tcPr>
            <w:tcW w:w="2456" w:type="dxa"/>
          </w:tcPr>
          <w:p w:rsidR="00B11DDB" w:rsidRPr="00B11DDB" w:rsidRDefault="00B11DDB" w:rsidP="00B11DDB">
            <w:pPr>
              <w:contextualSpacing/>
              <w:jc w:val="both"/>
              <w:rPr>
                <w:rFonts w:ascii="Calibri" w:hAnsi="Calibri" w:cs="Calibri"/>
                <w:iCs/>
              </w:rPr>
            </w:pPr>
          </w:p>
        </w:tc>
        <w:tc>
          <w:tcPr>
            <w:tcW w:w="2029" w:type="dxa"/>
          </w:tcPr>
          <w:p w:rsidR="00B11DDB" w:rsidRPr="00B11DDB" w:rsidRDefault="00B11DDB" w:rsidP="00B11DDB">
            <w:pPr>
              <w:contextualSpacing/>
              <w:jc w:val="both"/>
              <w:rPr>
                <w:rFonts w:ascii="Calibri" w:hAnsi="Calibri" w:cs="Calibri"/>
                <w:iCs/>
              </w:rPr>
            </w:pPr>
          </w:p>
        </w:tc>
        <w:tc>
          <w:tcPr>
            <w:tcW w:w="2029" w:type="dxa"/>
          </w:tcPr>
          <w:p w:rsidR="00B11DDB" w:rsidRPr="00B11DDB" w:rsidRDefault="00B11DDB" w:rsidP="00B11DDB">
            <w:pPr>
              <w:contextualSpacing/>
              <w:jc w:val="both"/>
              <w:rPr>
                <w:rFonts w:ascii="Calibri" w:hAnsi="Calibri" w:cs="Calibri"/>
                <w:iCs/>
              </w:rPr>
            </w:pPr>
          </w:p>
        </w:tc>
      </w:tr>
      <w:tr w:rsidR="00B11DDB" w:rsidRPr="00B11DDB" w:rsidTr="00EB47C0">
        <w:tc>
          <w:tcPr>
            <w:tcW w:w="2977" w:type="dxa"/>
          </w:tcPr>
          <w:p w:rsidR="00B11DDB" w:rsidRPr="00B11DDB" w:rsidRDefault="00B11DDB" w:rsidP="00B11DDB">
            <w:pPr>
              <w:contextualSpacing/>
              <w:jc w:val="both"/>
              <w:rPr>
                <w:rFonts w:ascii="Calibri" w:hAnsi="Calibri" w:cs="Calibri"/>
                <w:iCs/>
              </w:rPr>
            </w:pPr>
          </w:p>
        </w:tc>
        <w:tc>
          <w:tcPr>
            <w:tcW w:w="2456" w:type="dxa"/>
          </w:tcPr>
          <w:p w:rsidR="00B11DDB" w:rsidRPr="00B11DDB" w:rsidRDefault="00B11DDB" w:rsidP="00B11DDB">
            <w:pPr>
              <w:contextualSpacing/>
              <w:jc w:val="both"/>
              <w:rPr>
                <w:rFonts w:ascii="Calibri" w:hAnsi="Calibri" w:cs="Calibri"/>
                <w:iCs/>
              </w:rPr>
            </w:pPr>
          </w:p>
        </w:tc>
        <w:tc>
          <w:tcPr>
            <w:tcW w:w="2029" w:type="dxa"/>
          </w:tcPr>
          <w:p w:rsidR="00B11DDB" w:rsidRPr="00B11DDB" w:rsidRDefault="00B11DDB" w:rsidP="00B11DDB">
            <w:pPr>
              <w:contextualSpacing/>
              <w:jc w:val="both"/>
              <w:rPr>
                <w:rFonts w:ascii="Calibri" w:hAnsi="Calibri" w:cs="Calibri"/>
                <w:iCs/>
              </w:rPr>
            </w:pPr>
          </w:p>
        </w:tc>
        <w:tc>
          <w:tcPr>
            <w:tcW w:w="2029" w:type="dxa"/>
          </w:tcPr>
          <w:p w:rsidR="00B11DDB" w:rsidRPr="00B11DDB" w:rsidRDefault="00B11DDB" w:rsidP="00B11DDB">
            <w:pPr>
              <w:contextualSpacing/>
              <w:jc w:val="both"/>
              <w:rPr>
                <w:rFonts w:ascii="Calibri" w:hAnsi="Calibri" w:cs="Calibri"/>
                <w:iCs/>
              </w:rPr>
            </w:pPr>
          </w:p>
        </w:tc>
      </w:tr>
      <w:tr w:rsidR="00B11DDB" w:rsidRPr="00B11DDB" w:rsidTr="00EB47C0">
        <w:tc>
          <w:tcPr>
            <w:tcW w:w="2977" w:type="dxa"/>
          </w:tcPr>
          <w:p w:rsidR="00B11DDB" w:rsidRPr="00B11DDB" w:rsidRDefault="00B11DDB" w:rsidP="00B11DDB">
            <w:pPr>
              <w:contextualSpacing/>
              <w:jc w:val="both"/>
              <w:rPr>
                <w:rFonts w:ascii="Calibri" w:hAnsi="Calibri" w:cs="Calibri"/>
                <w:iCs/>
              </w:rPr>
            </w:pPr>
          </w:p>
        </w:tc>
        <w:tc>
          <w:tcPr>
            <w:tcW w:w="2456" w:type="dxa"/>
          </w:tcPr>
          <w:p w:rsidR="00B11DDB" w:rsidRPr="00B11DDB" w:rsidRDefault="00B11DDB" w:rsidP="00B11DDB">
            <w:pPr>
              <w:contextualSpacing/>
              <w:jc w:val="both"/>
              <w:rPr>
                <w:rFonts w:ascii="Calibri" w:hAnsi="Calibri" w:cs="Calibri"/>
                <w:iCs/>
              </w:rPr>
            </w:pPr>
          </w:p>
        </w:tc>
        <w:tc>
          <w:tcPr>
            <w:tcW w:w="2029" w:type="dxa"/>
          </w:tcPr>
          <w:p w:rsidR="00B11DDB" w:rsidRPr="00B11DDB" w:rsidRDefault="00B11DDB" w:rsidP="00B11DDB">
            <w:pPr>
              <w:contextualSpacing/>
              <w:jc w:val="both"/>
              <w:rPr>
                <w:rFonts w:ascii="Calibri" w:hAnsi="Calibri" w:cs="Calibri"/>
                <w:iCs/>
              </w:rPr>
            </w:pPr>
          </w:p>
        </w:tc>
        <w:tc>
          <w:tcPr>
            <w:tcW w:w="2029" w:type="dxa"/>
          </w:tcPr>
          <w:p w:rsidR="00B11DDB" w:rsidRPr="00B11DDB" w:rsidRDefault="00B11DDB" w:rsidP="00B11DDB">
            <w:pPr>
              <w:contextualSpacing/>
              <w:jc w:val="both"/>
              <w:rPr>
                <w:rFonts w:ascii="Calibri" w:hAnsi="Calibri" w:cs="Calibri"/>
                <w:iCs/>
              </w:rPr>
            </w:pPr>
          </w:p>
        </w:tc>
      </w:tr>
    </w:tbl>
    <w:p w:rsidR="00B11DDB" w:rsidRPr="00B11DDB" w:rsidRDefault="00B11DDB" w:rsidP="00B11DDB">
      <w:pPr>
        <w:contextualSpacing/>
        <w:jc w:val="both"/>
        <w:rPr>
          <w:rFonts w:ascii="Calibri" w:eastAsia="Calibri" w:hAnsi="Calibri" w:cs="Calibri"/>
          <w:iCs/>
          <w:sz w:val="22"/>
          <w:szCs w:val="22"/>
        </w:rPr>
      </w:pPr>
    </w:p>
    <w:p w:rsidR="00B11DDB" w:rsidRPr="00B11DDB" w:rsidRDefault="00B11DDB" w:rsidP="00B11DDB">
      <w:pPr>
        <w:contextualSpacing/>
        <w:jc w:val="both"/>
        <w:rPr>
          <w:rFonts w:ascii="Calibri" w:eastAsia="Calibri" w:hAnsi="Calibri" w:cs="Calibri"/>
          <w:iCs/>
          <w:sz w:val="22"/>
          <w:szCs w:val="22"/>
        </w:rPr>
      </w:pPr>
      <w:r w:rsidRPr="00B11DDB">
        <w:rPr>
          <w:rFonts w:ascii="Calibri" w:eastAsia="Calibri" w:hAnsi="Calibri" w:cs="Calibri"/>
          <w:iCs/>
          <w:sz w:val="22"/>
          <w:szCs w:val="22"/>
        </w:rPr>
        <w:t xml:space="preserve">di precisare se i rapporti sopra dichiarati siano intercorsi o intercorrano con soggetti che abbiano interessi in attività o decisioni inerenti all’Ufficio di appartenenza, incluse le attività o decisioni inerenti alla gestione e al controllo dei Fondi Strutturali e di Investimento Europei, limitatamente alle pratiche affidate al/alla sottoscritto/a (art. 6, co. 1, D.P.R. n. 62/2013; art. 7, co. 1, D.G.R. n. 1513/2024; </w:t>
      </w:r>
      <w:r w:rsidRPr="00B11DDB">
        <w:rPr>
          <w:rFonts w:ascii="Calibri" w:eastAsia="Calibri" w:hAnsi="Calibri" w:cs="Calibri"/>
          <w:sz w:val="22"/>
          <w:szCs w:val="22"/>
        </w:rPr>
        <w:t>art. 61, Reg. (UE, Euratom) 2024/2509</w:t>
      </w:r>
      <w:r w:rsidRPr="00B11DDB">
        <w:rPr>
          <w:rFonts w:ascii="Calibri" w:eastAsia="Calibri" w:hAnsi="Calibri" w:cs="Calibri"/>
          <w:iCs/>
          <w:sz w:val="22"/>
          <w:szCs w:val="22"/>
        </w:rPr>
        <w:t>):</w:t>
      </w:r>
    </w:p>
    <w:p w:rsidR="00B11DDB" w:rsidRPr="00B11DDB" w:rsidRDefault="00B11DDB" w:rsidP="00B11DDB">
      <w:pPr>
        <w:contextualSpacing/>
        <w:jc w:val="both"/>
        <w:rPr>
          <w:rFonts w:ascii="Calibri" w:eastAsia="Calibri" w:hAnsi="Calibri" w:cs="Calibri"/>
          <w:iCs/>
          <w:sz w:val="22"/>
          <w:szCs w:val="22"/>
        </w:rPr>
      </w:pPr>
    </w:p>
    <w:tbl>
      <w:tblPr>
        <w:tblStyle w:val="Grigliatabella1"/>
        <w:tblW w:w="0" w:type="auto"/>
        <w:tblInd w:w="137" w:type="dxa"/>
        <w:tblLook w:val="04A0" w:firstRow="1" w:lastRow="0" w:firstColumn="1" w:lastColumn="0" w:noHBand="0" w:noVBand="1"/>
      </w:tblPr>
      <w:tblGrid>
        <w:gridCol w:w="3389"/>
        <w:gridCol w:w="2860"/>
        <w:gridCol w:w="2902"/>
      </w:tblGrid>
      <w:tr w:rsidR="00B11DDB" w:rsidRPr="00B11DDB" w:rsidTr="00EB47C0">
        <w:tc>
          <w:tcPr>
            <w:tcW w:w="3544" w:type="dxa"/>
          </w:tcPr>
          <w:p w:rsidR="00B11DDB" w:rsidRPr="00B11DDB" w:rsidRDefault="00B11DDB" w:rsidP="00B11DDB">
            <w:pPr>
              <w:contextualSpacing/>
              <w:jc w:val="both"/>
              <w:rPr>
                <w:rFonts w:ascii="Calibri" w:hAnsi="Calibri" w:cs="Calibri"/>
              </w:rPr>
            </w:pPr>
            <w:r w:rsidRPr="00B11DDB">
              <w:rPr>
                <w:rFonts w:ascii="Calibri" w:hAnsi="Calibri" w:cs="Calibri"/>
              </w:rPr>
              <w:t>Soggetto privato</w:t>
            </w:r>
          </w:p>
        </w:tc>
        <w:tc>
          <w:tcPr>
            <w:tcW w:w="2977" w:type="dxa"/>
          </w:tcPr>
          <w:p w:rsidR="00B11DDB" w:rsidRPr="00B11DDB" w:rsidRDefault="00B11DDB" w:rsidP="00B11DDB">
            <w:pPr>
              <w:contextualSpacing/>
              <w:jc w:val="both"/>
              <w:rPr>
                <w:rFonts w:ascii="Calibri" w:hAnsi="Calibri" w:cs="Calibri"/>
              </w:rPr>
            </w:pPr>
            <w:r w:rsidRPr="00B11DDB">
              <w:rPr>
                <w:rFonts w:ascii="Calibri" w:hAnsi="Calibri" w:cs="Calibri"/>
              </w:rPr>
              <w:t>Tipologia di rapporto</w:t>
            </w:r>
          </w:p>
        </w:tc>
        <w:tc>
          <w:tcPr>
            <w:tcW w:w="2970" w:type="dxa"/>
          </w:tcPr>
          <w:p w:rsidR="00B11DDB" w:rsidRPr="00B11DDB" w:rsidRDefault="00B11DDB" w:rsidP="00B11DDB">
            <w:pPr>
              <w:contextualSpacing/>
              <w:jc w:val="both"/>
              <w:rPr>
                <w:rFonts w:ascii="Calibri" w:hAnsi="Calibri" w:cs="Calibri"/>
              </w:rPr>
            </w:pPr>
            <w:r w:rsidRPr="00B11DDB">
              <w:rPr>
                <w:rFonts w:ascii="Calibri" w:hAnsi="Calibri" w:cs="Calibri"/>
              </w:rPr>
              <w:t>Attività/decisioni di interesse</w:t>
            </w:r>
          </w:p>
        </w:tc>
      </w:tr>
      <w:tr w:rsidR="00B11DDB" w:rsidRPr="00B11DDB" w:rsidTr="00EB47C0">
        <w:tc>
          <w:tcPr>
            <w:tcW w:w="3544" w:type="dxa"/>
          </w:tcPr>
          <w:p w:rsidR="00B11DDB" w:rsidRPr="00B11DDB" w:rsidRDefault="00B11DDB" w:rsidP="00B11DDB">
            <w:pPr>
              <w:contextualSpacing/>
              <w:jc w:val="both"/>
              <w:rPr>
                <w:rFonts w:ascii="Calibri" w:hAnsi="Calibri" w:cs="Calibri"/>
              </w:rPr>
            </w:pPr>
          </w:p>
        </w:tc>
        <w:tc>
          <w:tcPr>
            <w:tcW w:w="2977" w:type="dxa"/>
          </w:tcPr>
          <w:p w:rsidR="00B11DDB" w:rsidRPr="00B11DDB" w:rsidRDefault="00B11DDB" w:rsidP="00B11DDB">
            <w:pPr>
              <w:contextualSpacing/>
              <w:jc w:val="both"/>
              <w:rPr>
                <w:rFonts w:ascii="Calibri" w:hAnsi="Calibri" w:cs="Calibri"/>
              </w:rPr>
            </w:pPr>
          </w:p>
        </w:tc>
        <w:tc>
          <w:tcPr>
            <w:tcW w:w="2970" w:type="dxa"/>
          </w:tcPr>
          <w:p w:rsidR="00B11DDB" w:rsidRPr="00B11DDB" w:rsidRDefault="00B11DDB" w:rsidP="00B11DDB">
            <w:pPr>
              <w:contextualSpacing/>
              <w:jc w:val="both"/>
              <w:rPr>
                <w:rFonts w:ascii="Calibri" w:hAnsi="Calibri" w:cs="Calibri"/>
              </w:rPr>
            </w:pPr>
          </w:p>
        </w:tc>
      </w:tr>
      <w:tr w:rsidR="00B11DDB" w:rsidRPr="00B11DDB" w:rsidTr="00EB47C0">
        <w:tc>
          <w:tcPr>
            <w:tcW w:w="3544" w:type="dxa"/>
          </w:tcPr>
          <w:p w:rsidR="00B11DDB" w:rsidRPr="00B11DDB" w:rsidRDefault="00B11DDB" w:rsidP="00B11DDB">
            <w:pPr>
              <w:contextualSpacing/>
              <w:jc w:val="both"/>
              <w:rPr>
                <w:rFonts w:ascii="Calibri" w:hAnsi="Calibri" w:cs="Calibri"/>
              </w:rPr>
            </w:pPr>
          </w:p>
        </w:tc>
        <w:tc>
          <w:tcPr>
            <w:tcW w:w="2977" w:type="dxa"/>
          </w:tcPr>
          <w:p w:rsidR="00B11DDB" w:rsidRPr="00B11DDB" w:rsidRDefault="00B11DDB" w:rsidP="00B11DDB">
            <w:pPr>
              <w:contextualSpacing/>
              <w:jc w:val="both"/>
              <w:rPr>
                <w:rFonts w:ascii="Calibri" w:hAnsi="Calibri" w:cs="Calibri"/>
              </w:rPr>
            </w:pPr>
          </w:p>
        </w:tc>
        <w:tc>
          <w:tcPr>
            <w:tcW w:w="2970" w:type="dxa"/>
          </w:tcPr>
          <w:p w:rsidR="00B11DDB" w:rsidRPr="00B11DDB" w:rsidRDefault="00B11DDB" w:rsidP="00B11DDB">
            <w:pPr>
              <w:contextualSpacing/>
              <w:jc w:val="both"/>
              <w:rPr>
                <w:rFonts w:ascii="Calibri" w:hAnsi="Calibri" w:cs="Calibri"/>
              </w:rPr>
            </w:pPr>
          </w:p>
        </w:tc>
      </w:tr>
      <w:tr w:rsidR="00B11DDB" w:rsidRPr="00B11DDB" w:rsidTr="00EB47C0">
        <w:tc>
          <w:tcPr>
            <w:tcW w:w="3544" w:type="dxa"/>
          </w:tcPr>
          <w:p w:rsidR="00B11DDB" w:rsidRPr="00B11DDB" w:rsidRDefault="00B11DDB" w:rsidP="00B11DDB">
            <w:pPr>
              <w:contextualSpacing/>
              <w:jc w:val="both"/>
              <w:rPr>
                <w:rFonts w:ascii="Calibri" w:hAnsi="Calibri" w:cs="Calibri"/>
              </w:rPr>
            </w:pPr>
          </w:p>
        </w:tc>
        <w:tc>
          <w:tcPr>
            <w:tcW w:w="2977" w:type="dxa"/>
          </w:tcPr>
          <w:p w:rsidR="00B11DDB" w:rsidRPr="00B11DDB" w:rsidRDefault="00B11DDB" w:rsidP="00B11DDB">
            <w:pPr>
              <w:contextualSpacing/>
              <w:jc w:val="both"/>
              <w:rPr>
                <w:rFonts w:ascii="Calibri" w:hAnsi="Calibri" w:cs="Calibri"/>
              </w:rPr>
            </w:pPr>
          </w:p>
        </w:tc>
        <w:tc>
          <w:tcPr>
            <w:tcW w:w="2970" w:type="dxa"/>
          </w:tcPr>
          <w:p w:rsidR="00B11DDB" w:rsidRPr="00B11DDB" w:rsidRDefault="00B11DDB" w:rsidP="00B11DDB">
            <w:pPr>
              <w:contextualSpacing/>
              <w:jc w:val="both"/>
              <w:rPr>
                <w:rFonts w:ascii="Calibri" w:hAnsi="Calibri" w:cs="Calibri"/>
              </w:rPr>
            </w:pPr>
          </w:p>
        </w:tc>
      </w:tr>
      <w:tr w:rsidR="00B11DDB" w:rsidRPr="00B11DDB" w:rsidTr="00EB47C0">
        <w:tc>
          <w:tcPr>
            <w:tcW w:w="3544" w:type="dxa"/>
          </w:tcPr>
          <w:p w:rsidR="00B11DDB" w:rsidRPr="00B11DDB" w:rsidRDefault="00B11DDB" w:rsidP="00B11DDB">
            <w:pPr>
              <w:contextualSpacing/>
              <w:jc w:val="both"/>
              <w:rPr>
                <w:rFonts w:ascii="Calibri" w:hAnsi="Calibri" w:cs="Calibri"/>
              </w:rPr>
            </w:pPr>
          </w:p>
        </w:tc>
        <w:tc>
          <w:tcPr>
            <w:tcW w:w="2977" w:type="dxa"/>
          </w:tcPr>
          <w:p w:rsidR="00B11DDB" w:rsidRPr="00B11DDB" w:rsidRDefault="00B11DDB" w:rsidP="00B11DDB">
            <w:pPr>
              <w:contextualSpacing/>
              <w:jc w:val="both"/>
              <w:rPr>
                <w:rFonts w:ascii="Calibri" w:hAnsi="Calibri" w:cs="Calibri"/>
              </w:rPr>
            </w:pPr>
          </w:p>
        </w:tc>
        <w:tc>
          <w:tcPr>
            <w:tcW w:w="2970" w:type="dxa"/>
          </w:tcPr>
          <w:p w:rsidR="00B11DDB" w:rsidRPr="00B11DDB" w:rsidRDefault="00B11DDB" w:rsidP="00B11DDB">
            <w:pPr>
              <w:contextualSpacing/>
              <w:jc w:val="both"/>
              <w:rPr>
                <w:rFonts w:ascii="Calibri" w:hAnsi="Calibri" w:cs="Calibri"/>
              </w:rPr>
            </w:pPr>
          </w:p>
        </w:tc>
      </w:tr>
    </w:tbl>
    <w:p w:rsidR="00B11DDB" w:rsidRPr="00B11DDB" w:rsidRDefault="00B11DDB" w:rsidP="00B11DDB">
      <w:pPr>
        <w:contextualSpacing/>
        <w:jc w:val="both"/>
        <w:rPr>
          <w:rFonts w:ascii="Calibri" w:eastAsia="Calibri" w:hAnsi="Calibri" w:cs="Calibri"/>
          <w:iCs/>
          <w:sz w:val="22"/>
          <w:szCs w:val="22"/>
        </w:rPr>
      </w:pPr>
    </w:p>
    <w:p w:rsidR="00B11DDB" w:rsidRPr="00B11DDB" w:rsidRDefault="00B11DDB" w:rsidP="00B11DDB">
      <w:pPr>
        <w:numPr>
          <w:ilvl w:val="0"/>
          <w:numId w:val="8"/>
        </w:numPr>
        <w:spacing w:after="160" w:line="259" w:lineRule="auto"/>
        <w:ind w:left="0" w:firstLine="0"/>
        <w:contextualSpacing/>
        <w:jc w:val="both"/>
        <w:rPr>
          <w:rFonts w:ascii="Calibri" w:eastAsia="Calibri" w:hAnsi="Calibri" w:cs="Calibri"/>
          <w:iCs/>
          <w:sz w:val="22"/>
          <w:szCs w:val="22"/>
        </w:rPr>
      </w:pPr>
      <w:r w:rsidRPr="00B11DDB">
        <w:rPr>
          <w:rFonts w:ascii="Calibri" w:eastAsia="Calibri" w:hAnsi="Calibri" w:cs="Calibri"/>
          <w:iCs/>
          <w:sz w:val="22"/>
          <w:szCs w:val="22"/>
        </w:rPr>
        <w:t xml:space="preserve">di astenersi dal prendere decisioni o svolgere attività inerenti alle proprie mansioni in situazioni di conflitto, anche potenziale, di interessi di qualsiasi natura, anche non patrimoniali, in cui siano coinvolti interessi personali, del coniuge, di conviventi, di parenti, di affini entro il secondo grado </w:t>
      </w:r>
      <w:r w:rsidRPr="00B11DDB">
        <w:rPr>
          <w:rFonts w:ascii="Calibri" w:eastAsia="Calibri" w:hAnsi="Calibri" w:cs="Calibri"/>
          <w:sz w:val="22"/>
          <w:szCs w:val="22"/>
        </w:rPr>
        <w:t xml:space="preserve">(art. 6, co. 2, </w:t>
      </w:r>
      <w:r w:rsidRPr="00B11DDB">
        <w:rPr>
          <w:rFonts w:ascii="Calibri" w:eastAsia="Calibri" w:hAnsi="Calibri" w:cs="Calibri"/>
          <w:iCs/>
          <w:sz w:val="22"/>
          <w:szCs w:val="22"/>
        </w:rPr>
        <w:t xml:space="preserve">D.P.R. n. 62/2013; art. 7, co. 3, D.G.R. n. 1513/2024; </w:t>
      </w:r>
      <w:r w:rsidRPr="00B11DDB">
        <w:rPr>
          <w:rFonts w:ascii="Calibri" w:eastAsia="Calibri" w:hAnsi="Calibri" w:cs="Calibri"/>
          <w:sz w:val="22"/>
          <w:szCs w:val="22"/>
        </w:rPr>
        <w:t>art. 61, Reg. (UE, Euratom) 2024/2509</w:t>
      </w:r>
      <w:r w:rsidRPr="00B11DDB">
        <w:rPr>
          <w:rFonts w:ascii="Calibri" w:eastAsia="Calibri" w:hAnsi="Calibri" w:cs="Calibri"/>
          <w:iCs/>
          <w:sz w:val="22"/>
          <w:szCs w:val="22"/>
        </w:rPr>
        <w:t>);</w:t>
      </w:r>
    </w:p>
    <w:p w:rsidR="00B11DDB" w:rsidRPr="00B11DDB" w:rsidRDefault="00B11DDB" w:rsidP="00B11DDB">
      <w:pPr>
        <w:contextualSpacing/>
        <w:jc w:val="both"/>
        <w:rPr>
          <w:rFonts w:ascii="Calibri" w:eastAsia="Calibri" w:hAnsi="Calibri" w:cs="Calibri"/>
          <w:iCs/>
          <w:sz w:val="22"/>
          <w:szCs w:val="22"/>
        </w:rPr>
      </w:pPr>
    </w:p>
    <w:p w:rsidR="00B11DDB" w:rsidRPr="00B11DDB" w:rsidRDefault="00B11DDB" w:rsidP="00B11DDB">
      <w:pPr>
        <w:numPr>
          <w:ilvl w:val="0"/>
          <w:numId w:val="8"/>
        </w:numPr>
        <w:spacing w:after="160" w:line="259" w:lineRule="auto"/>
        <w:ind w:left="0" w:firstLine="0"/>
        <w:contextualSpacing/>
        <w:jc w:val="both"/>
        <w:rPr>
          <w:rFonts w:ascii="Calibri" w:eastAsia="Calibri" w:hAnsi="Calibri" w:cs="Calibri"/>
          <w:iCs/>
          <w:sz w:val="22"/>
          <w:szCs w:val="22"/>
        </w:rPr>
      </w:pPr>
      <w:r w:rsidRPr="00B11DDB">
        <w:rPr>
          <w:rFonts w:ascii="Calibri" w:eastAsia="Calibri" w:hAnsi="Calibri" w:cs="Calibri"/>
          <w:iCs/>
          <w:sz w:val="22"/>
          <w:szCs w:val="22"/>
        </w:rPr>
        <w:t xml:space="preserve">di astenersi dal partecipare all'adozione di decisioni o ad attività che possano coinvolgere, oltre che interessi propri o di suoi parenti, affini entro il secondo grado, del coniuge o di conviventi, anche interessi di: a) persone con le quali abbia rapporti di frequentazione abituale; b) soggetti ed organizzazioni con cui il/la sottoscritto/a in prima persona o il coniuge abbia causa pendente o grave inimicizia o rapporti di credito o debito significativi; c) soggetti od organizzazioni di cui sia tutore, curatore, procuratore o agente; d) enti, associazioni anche non riconosciute, comitati, società o stabilimenti di cui sia amministratore o gerente o dirigente </w:t>
      </w:r>
      <w:r w:rsidRPr="00B11DDB">
        <w:rPr>
          <w:rFonts w:ascii="Calibri" w:eastAsia="Calibri" w:hAnsi="Calibri" w:cs="Calibri"/>
          <w:sz w:val="22"/>
          <w:szCs w:val="22"/>
        </w:rPr>
        <w:t xml:space="preserve">(art. 7, </w:t>
      </w:r>
      <w:r w:rsidRPr="00B11DDB">
        <w:rPr>
          <w:rFonts w:ascii="Calibri" w:eastAsia="Calibri" w:hAnsi="Calibri" w:cs="Calibri"/>
          <w:iCs/>
          <w:sz w:val="22"/>
          <w:szCs w:val="22"/>
        </w:rPr>
        <w:t xml:space="preserve">D.P.R. n. 62/2013; art. 7, co. 4, D.G.R. n. 1513/2024; </w:t>
      </w:r>
      <w:r w:rsidRPr="00B11DDB">
        <w:rPr>
          <w:rFonts w:ascii="Calibri" w:eastAsia="Calibri" w:hAnsi="Calibri" w:cs="Calibri"/>
          <w:sz w:val="22"/>
          <w:szCs w:val="22"/>
        </w:rPr>
        <w:t>art. 61, Reg. (UE, Euratom) 2024/2509</w:t>
      </w:r>
      <w:r w:rsidRPr="00B11DDB">
        <w:rPr>
          <w:rFonts w:ascii="Calibri" w:eastAsia="Calibri" w:hAnsi="Calibri" w:cs="Calibri"/>
          <w:iCs/>
          <w:sz w:val="22"/>
          <w:szCs w:val="22"/>
        </w:rPr>
        <w:t>);</w:t>
      </w:r>
    </w:p>
    <w:p w:rsidR="00B11DDB" w:rsidRPr="00B11DDB" w:rsidRDefault="00B11DDB" w:rsidP="00B11DDB">
      <w:pPr>
        <w:spacing w:after="160" w:line="259" w:lineRule="auto"/>
        <w:ind w:left="720"/>
        <w:contextualSpacing/>
        <w:rPr>
          <w:rFonts w:ascii="Calibri" w:eastAsia="Calibri" w:hAnsi="Calibri" w:cs="Calibri"/>
          <w:iCs/>
          <w:sz w:val="22"/>
          <w:szCs w:val="22"/>
        </w:rPr>
      </w:pPr>
    </w:p>
    <w:p w:rsidR="00B11DDB" w:rsidRPr="00B11DDB" w:rsidRDefault="00B11DDB" w:rsidP="00B11DDB">
      <w:pPr>
        <w:numPr>
          <w:ilvl w:val="0"/>
          <w:numId w:val="8"/>
        </w:numPr>
        <w:spacing w:after="160" w:line="259" w:lineRule="auto"/>
        <w:ind w:left="0" w:firstLine="0"/>
        <w:contextualSpacing/>
        <w:jc w:val="both"/>
        <w:rPr>
          <w:rFonts w:ascii="Calibri" w:eastAsia="Calibri" w:hAnsi="Calibri" w:cs="Calibri"/>
          <w:iCs/>
          <w:sz w:val="22"/>
          <w:szCs w:val="22"/>
        </w:rPr>
      </w:pPr>
      <w:r w:rsidRPr="00B11DDB">
        <w:rPr>
          <w:rFonts w:ascii="Calibri" w:eastAsia="Calibri" w:hAnsi="Calibri" w:cs="Calibri"/>
          <w:iCs/>
          <w:sz w:val="22"/>
          <w:szCs w:val="22"/>
        </w:rPr>
        <w:t>di astenersi dal partecipare allo svolgimento di procedure di aggiudicazione ed esecuzione di appalti pubblici e di concessioni nel cui contesto abbia direttamente o indirettamente un interesse finanziario, economico o altro interesse personale che può essere percepito come una minaccia concreta ed effettiva alla sua imparzialità e indipendenza (art. 16, D.lgs. n. 36/2023; art. 7, co. 7, D.G.R. n. 1513/2024);</w:t>
      </w:r>
    </w:p>
    <w:p w:rsidR="00B11DDB" w:rsidRPr="00B11DDB" w:rsidRDefault="00B11DDB" w:rsidP="00B11DDB">
      <w:pPr>
        <w:contextualSpacing/>
        <w:jc w:val="both"/>
        <w:rPr>
          <w:rFonts w:ascii="Calibri" w:eastAsia="Calibri" w:hAnsi="Calibri" w:cs="Calibri"/>
          <w:iCs/>
          <w:sz w:val="22"/>
          <w:szCs w:val="22"/>
        </w:rPr>
      </w:pPr>
    </w:p>
    <w:p w:rsidR="00B11DDB" w:rsidRPr="00B11DDB" w:rsidRDefault="00B11DDB" w:rsidP="00B11DDB">
      <w:pPr>
        <w:numPr>
          <w:ilvl w:val="0"/>
          <w:numId w:val="8"/>
        </w:numPr>
        <w:spacing w:after="160" w:line="259" w:lineRule="auto"/>
        <w:ind w:left="0" w:firstLine="0"/>
        <w:contextualSpacing/>
        <w:jc w:val="both"/>
        <w:rPr>
          <w:rFonts w:ascii="Calibri" w:eastAsia="Calibri" w:hAnsi="Calibri" w:cs="Calibri"/>
          <w:iCs/>
          <w:sz w:val="22"/>
          <w:szCs w:val="22"/>
        </w:rPr>
      </w:pPr>
      <w:r w:rsidRPr="00B11DDB">
        <w:rPr>
          <w:rFonts w:ascii="Calibri" w:eastAsia="Calibri" w:hAnsi="Calibri" w:cs="Calibri"/>
          <w:iCs/>
          <w:sz w:val="22"/>
          <w:szCs w:val="22"/>
        </w:rPr>
        <w:t xml:space="preserve">di astenersi in ogni altro caso in cui esistano gravi ragioni d’opportunità e di convenienza </w:t>
      </w:r>
      <w:r w:rsidRPr="00B11DDB">
        <w:rPr>
          <w:rFonts w:ascii="Calibri" w:eastAsia="Calibri" w:hAnsi="Calibri" w:cs="Calibri"/>
          <w:sz w:val="22"/>
          <w:szCs w:val="22"/>
        </w:rPr>
        <w:t xml:space="preserve">(art. 7, </w:t>
      </w:r>
      <w:r w:rsidRPr="00B11DDB">
        <w:rPr>
          <w:rFonts w:ascii="Calibri" w:eastAsia="Calibri" w:hAnsi="Calibri" w:cs="Calibri"/>
          <w:iCs/>
          <w:sz w:val="22"/>
          <w:szCs w:val="22"/>
        </w:rPr>
        <w:t xml:space="preserve">D.P.R. n. 62/2013; art. 7, co. 5, D.G.R. n. 1513/2024; </w:t>
      </w:r>
      <w:r w:rsidRPr="00B11DDB">
        <w:rPr>
          <w:rFonts w:ascii="Calibri" w:eastAsia="Calibri" w:hAnsi="Calibri" w:cs="Calibri"/>
          <w:sz w:val="22"/>
          <w:szCs w:val="22"/>
        </w:rPr>
        <w:t>art. 61, Reg. (UE, Euratom) 2024/2509</w:t>
      </w:r>
      <w:r w:rsidRPr="00B11DDB">
        <w:rPr>
          <w:rFonts w:ascii="Calibri" w:eastAsia="Calibri" w:hAnsi="Calibri" w:cs="Calibri"/>
          <w:iCs/>
          <w:sz w:val="22"/>
          <w:szCs w:val="22"/>
        </w:rPr>
        <w:t>);</w:t>
      </w:r>
    </w:p>
    <w:p w:rsidR="00B11DDB" w:rsidRPr="00B11DDB" w:rsidRDefault="00B11DDB" w:rsidP="00B11DDB">
      <w:pPr>
        <w:contextualSpacing/>
        <w:rPr>
          <w:rFonts w:ascii="Calibri" w:eastAsia="Calibri" w:hAnsi="Calibri" w:cs="Calibri"/>
          <w:iCs/>
          <w:sz w:val="22"/>
          <w:szCs w:val="22"/>
        </w:rPr>
      </w:pPr>
    </w:p>
    <w:p w:rsidR="00B11DDB" w:rsidRPr="00B11DDB" w:rsidRDefault="00B11DDB" w:rsidP="00B11DDB">
      <w:pPr>
        <w:numPr>
          <w:ilvl w:val="0"/>
          <w:numId w:val="8"/>
        </w:numPr>
        <w:spacing w:after="160" w:line="259" w:lineRule="auto"/>
        <w:ind w:left="0" w:firstLine="0"/>
        <w:contextualSpacing/>
        <w:jc w:val="both"/>
        <w:rPr>
          <w:rFonts w:ascii="Calibri" w:eastAsia="Calibri" w:hAnsi="Calibri" w:cs="Calibri"/>
          <w:iCs/>
          <w:sz w:val="22"/>
          <w:szCs w:val="22"/>
        </w:rPr>
      </w:pPr>
      <w:r w:rsidRPr="00B11DDB">
        <w:rPr>
          <w:rFonts w:ascii="Calibri" w:eastAsia="Calibri" w:hAnsi="Calibri" w:cs="Calibri"/>
          <w:iCs/>
          <w:sz w:val="22"/>
          <w:szCs w:val="22"/>
        </w:rPr>
        <w:t>di non ricorrere, nell’espletamento delle procedure di scelta del contraente, nella conclusione di accordi e negozi e nella stipulazione di contratti per conto dell’Amministrazione, nonché nella fase di esecuzione degli stessi, a mediazione di terzi, né corrispondere o promettere ad alcuno utilità a titolo di intermediazione, né per facilitare o aver facilitato la conclusione o l’esecuzione del contratto (art. 14, co. 1, D.P.R. n. 62/2013; art. 17, co. 1, D.G.R. n. 1513/2024);</w:t>
      </w:r>
    </w:p>
    <w:p w:rsidR="00B11DDB" w:rsidRPr="00B11DDB" w:rsidRDefault="00B11DDB" w:rsidP="00B11DDB">
      <w:pPr>
        <w:contextualSpacing/>
        <w:rPr>
          <w:rFonts w:ascii="Calibri" w:eastAsia="Calibri" w:hAnsi="Calibri" w:cs="Calibri"/>
          <w:iCs/>
          <w:sz w:val="22"/>
          <w:szCs w:val="22"/>
        </w:rPr>
      </w:pPr>
    </w:p>
    <w:p w:rsidR="00B11DDB" w:rsidRPr="00B11DDB" w:rsidRDefault="00B11DDB" w:rsidP="00B11DDB">
      <w:pPr>
        <w:numPr>
          <w:ilvl w:val="0"/>
          <w:numId w:val="8"/>
        </w:numPr>
        <w:spacing w:after="160" w:line="259" w:lineRule="auto"/>
        <w:ind w:left="0" w:firstLine="0"/>
        <w:contextualSpacing/>
        <w:jc w:val="both"/>
        <w:rPr>
          <w:rFonts w:ascii="Calibri" w:eastAsia="Calibri" w:hAnsi="Calibri" w:cs="Calibri"/>
          <w:iCs/>
          <w:sz w:val="22"/>
          <w:szCs w:val="22"/>
        </w:rPr>
      </w:pPr>
      <w:r w:rsidRPr="00B11DDB">
        <w:rPr>
          <w:rFonts w:ascii="Calibri" w:eastAsia="Calibri" w:hAnsi="Calibri" w:cs="Calibri"/>
          <w:iCs/>
          <w:sz w:val="22"/>
          <w:szCs w:val="22"/>
        </w:rPr>
        <w:t>di non concludere, per conto dell’Amministrazione, contratti di appalto, fornitura, servizio, finanziamento o assicurazione con imprese con le quali abbia stipulato contratti a titolo privato o ricevuto altre utilità nel biennio precedente, ad eccezione di quelli conclusi ai sensi dell’articolo 1342 del codice civile (art. 14, co. 2, D.P.R. n. 62/2013; art. 17, co. 3, D.G.R. n. 1513/2024);</w:t>
      </w:r>
    </w:p>
    <w:p w:rsidR="00B11DDB" w:rsidRPr="00B11DDB" w:rsidRDefault="00B11DDB" w:rsidP="00B11DDB">
      <w:pPr>
        <w:contextualSpacing/>
        <w:rPr>
          <w:rFonts w:ascii="Calibri" w:eastAsia="Calibri" w:hAnsi="Calibri" w:cs="Calibri"/>
          <w:iCs/>
          <w:sz w:val="22"/>
          <w:szCs w:val="22"/>
        </w:rPr>
      </w:pPr>
    </w:p>
    <w:p w:rsidR="00B11DDB" w:rsidRPr="00B11DDB" w:rsidRDefault="00B11DDB" w:rsidP="00B11DDB">
      <w:pPr>
        <w:numPr>
          <w:ilvl w:val="0"/>
          <w:numId w:val="8"/>
        </w:numPr>
        <w:spacing w:after="160" w:line="259" w:lineRule="auto"/>
        <w:ind w:left="0" w:firstLine="0"/>
        <w:contextualSpacing/>
        <w:jc w:val="both"/>
        <w:rPr>
          <w:rFonts w:ascii="Calibri" w:eastAsia="Calibri" w:hAnsi="Calibri" w:cs="Calibri"/>
          <w:iCs/>
          <w:sz w:val="22"/>
          <w:szCs w:val="22"/>
        </w:rPr>
      </w:pPr>
      <w:r w:rsidRPr="00B11DDB">
        <w:rPr>
          <w:rFonts w:ascii="Calibri" w:eastAsia="Calibri" w:hAnsi="Calibri" w:cs="Calibri"/>
          <w:iCs/>
          <w:sz w:val="22"/>
          <w:szCs w:val="22"/>
        </w:rPr>
        <w:t>di astenersi dal partecipare all’adozione delle decisioni e alle attività relative all’esecuzione del contratto, redigendo verbale scritto di tale astensione da conservare agli atti dell’ufficio, nel caso in cui l’Amministrazione concluda contratti di appalto, fornitura, servizio, finanziamento o assicurazione, con le imprese con le quali il/la sottoscritto/a abbia concluso contratti a titolo privato o ricevuto altre utilità nel biennio precedente (art. 14, co. 2, D.P.R. n. 62/2013; art. 17, co. 3, D.G.R. n. 1513/2024);</w:t>
      </w:r>
    </w:p>
    <w:p w:rsidR="00B11DDB" w:rsidRPr="00B11DDB" w:rsidRDefault="00B11DDB" w:rsidP="00B11DDB">
      <w:pPr>
        <w:contextualSpacing/>
        <w:jc w:val="center"/>
        <w:rPr>
          <w:rFonts w:ascii="Calibri" w:eastAsia="Calibri" w:hAnsi="Calibri" w:cs="Calibri"/>
          <w:b/>
          <w:bCs/>
          <w:sz w:val="22"/>
          <w:szCs w:val="22"/>
        </w:rPr>
      </w:pPr>
    </w:p>
    <w:p w:rsidR="00B11DDB" w:rsidRPr="00B11DDB" w:rsidRDefault="00B11DDB" w:rsidP="00B11DDB">
      <w:pPr>
        <w:contextualSpacing/>
        <w:jc w:val="center"/>
        <w:rPr>
          <w:rFonts w:ascii="Calibri" w:eastAsia="Calibri" w:hAnsi="Calibri" w:cs="Calibri"/>
          <w:b/>
          <w:bCs/>
          <w:sz w:val="22"/>
          <w:szCs w:val="22"/>
        </w:rPr>
      </w:pPr>
      <w:r w:rsidRPr="00B11DDB">
        <w:rPr>
          <w:rFonts w:ascii="Calibri" w:eastAsia="Calibri" w:hAnsi="Calibri" w:cs="Calibri"/>
          <w:b/>
          <w:bCs/>
          <w:sz w:val="22"/>
          <w:szCs w:val="22"/>
        </w:rPr>
        <w:t>SI IMPEGNA altresì</w:t>
      </w:r>
    </w:p>
    <w:p w:rsidR="00B11DDB" w:rsidRPr="00B11DDB" w:rsidRDefault="00B11DDB" w:rsidP="00B11DDB">
      <w:pPr>
        <w:contextualSpacing/>
        <w:jc w:val="center"/>
        <w:rPr>
          <w:rFonts w:ascii="Calibri" w:eastAsia="Calibri" w:hAnsi="Calibri" w:cs="Calibri"/>
          <w:iCs/>
          <w:sz w:val="22"/>
          <w:szCs w:val="22"/>
        </w:rPr>
      </w:pPr>
    </w:p>
    <w:p w:rsidR="00B11DDB" w:rsidRPr="00B11DDB" w:rsidRDefault="00B11DDB" w:rsidP="00B11DDB">
      <w:pPr>
        <w:numPr>
          <w:ilvl w:val="0"/>
          <w:numId w:val="10"/>
        </w:numPr>
        <w:spacing w:after="160" w:line="259" w:lineRule="auto"/>
        <w:ind w:left="0" w:firstLine="0"/>
        <w:contextualSpacing/>
        <w:jc w:val="both"/>
        <w:rPr>
          <w:rFonts w:ascii="Calibri" w:eastAsia="Calibri" w:hAnsi="Calibri" w:cs="Calibri"/>
          <w:sz w:val="22"/>
          <w:szCs w:val="22"/>
        </w:rPr>
      </w:pPr>
      <w:r w:rsidRPr="00B11DDB">
        <w:rPr>
          <w:rFonts w:ascii="Calibri" w:eastAsia="Calibri" w:hAnsi="Calibri" w:cs="Calibri"/>
          <w:sz w:val="22"/>
          <w:szCs w:val="22"/>
        </w:rPr>
        <w:t>a consegnare la presente dichiarazione al Dirigente dell’Ufficio di appartenenza all’atto dell’assegnazione all’Ufficio;</w:t>
      </w:r>
    </w:p>
    <w:p w:rsidR="00B11DDB" w:rsidRPr="00B11DDB" w:rsidRDefault="00B11DDB" w:rsidP="00B11DDB">
      <w:pPr>
        <w:numPr>
          <w:ilvl w:val="0"/>
          <w:numId w:val="10"/>
        </w:numPr>
        <w:spacing w:after="160" w:line="259" w:lineRule="auto"/>
        <w:ind w:left="0" w:firstLine="0"/>
        <w:contextualSpacing/>
        <w:jc w:val="both"/>
        <w:rPr>
          <w:rFonts w:ascii="Calibri" w:eastAsia="Calibri" w:hAnsi="Calibri" w:cs="Calibri"/>
          <w:sz w:val="22"/>
          <w:szCs w:val="22"/>
        </w:rPr>
      </w:pPr>
      <w:r w:rsidRPr="00B11DDB">
        <w:rPr>
          <w:rFonts w:ascii="Calibri" w:eastAsia="Calibri" w:hAnsi="Calibri" w:cs="Calibri"/>
          <w:sz w:val="22"/>
          <w:szCs w:val="22"/>
        </w:rPr>
        <w:t xml:space="preserve">a comunicare tempestivamente eventuali variazioni del contenuto della presente dichiarazione al Dirigente dell’Ufficio di appartenenza, in presenza di sopravvenute situazioni di conflitto di interessi. </w:t>
      </w:r>
    </w:p>
    <w:p w:rsidR="00B11DDB" w:rsidRPr="00B11DDB" w:rsidRDefault="00B11DDB" w:rsidP="00B11DDB">
      <w:pPr>
        <w:contextualSpacing/>
        <w:rPr>
          <w:rFonts w:ascii="Calibri" w:eastAsia="Calibri" w:hAnsi="Calibri" w:cs="Calibri"/>
          <w:sz w:val="22"/>
          <w:szCs w:val="22"/>
        </w:rPr>
      </w:pPr>
    </w:p>
    <w:p w:rsidR="00B11DDB" w:rsidRPr="00B11DDB" w:rsidRDefault="00B11DDB" w:rsidP="00B11DDB">
      <w:pPr>
        <w:contextualSpacing/>
        <w:rPr>
          <w:rFonts w:ascii="Calibri" w:eastAsia="Calibri" w:hAnsi="Calibri" w:cs="Calibri"/>
          <w:sz w:val="22"/>
          <w:szCs w:val="22"/>
        </w:rPr>
      </w:pPr>
    </w:p>
    <w:p w:rsidR="00B11DDB" w:rsidRPr="00B11DDB" w:rsidRDefault="00B11DDB" w:rsidP="00B11DDB">
      <w:pPr>
        <w:contextualSpacing/>
        <w:rPr>
          <w:rFonts w:ascii="Calibri" w:eastAsia="Calibri" w:hAnsi="Calibri" w:cs="Calibri"/>
          <w:sz w:val="22"/>
          <w:szCs w:val="22"/>
        </w:rPr>
      </w:pPr>
      <w:r w:rsidRPr="00B11DDB">
        <w:rPr>
          <w:rFonts w:ascii="Calibri" w:eastAsia="Calibri" w:hAnsi="Calibri" w:cs="Calibri"/>
          <w:sz w:val="22"/>
          <w:szCs w:val="22"/>
        </w:rPr>
        <w:t>Luogo e data</w:t>
      </w:r>
    </w:p>
    <w:p w:rsidR="00B11DDB" w:rsidRPr="00B11DDB" w:rsidRDefault="00B11DDB" w:rsidP="00B11DDB">
      <w:pPr>
        <w:contextualSpacing/>
        <w:rPr>
          <w:rFonts w:ascii="Calibri" w:eastAsia="Calibri" w:hAnsi="Calibri" w:cs="Calibri"/>
          <w:sz w:val="22"/>
          <w:szCs w:val="22"/>
        </w:rPr>
      </w:pPr>
    </w:p>
    <w:p w:rsidR="00B11DDB" w:rsidRPr="00B11DDB" w:rsidRDefault="00B11DDB" w:rsidP="00B11DDB">
      <w:pPr>
        <w:contextualSpacing/>
        <w:rPr>
          <w:rFonts w:ascii="Calibri" w:eastAsia="Calibri" w:hAnsi="Calibri" w:cs="Calibri"/>
          <w:sz w:val="22"/>
          <w:szCs w:val="22"/>
        </w:rPr>
      </w:pPr>
      <w:r w:rsidRPr="00B11DDB">
        <w:rPr>
          <w:rFonts w:ascii="Calibri" w:eastAsia="Calibri" w:hAnsi="Calibri" w:cs="Calibri"/>
          <w:sz w:val="22"/>
          <w:szCs w:val="22"/>
        </w:rPr>
        <w:t>__________________</w:t>
      </w:r>
      <w:r w:rsidRPr="00B11DDB">
        <w:rPr>
          <w:rFonts w:ascii="Calibri" w:eastAsia="Calibri" w:hAnsi="Calibri" w:cs="Calibri"/>
          <w:sz w:val="22"/>
          <w:szCs w:val="22"/>
        </w:rPr>
        <w:tab/>
      </w:r>
      <w:r w:rsidRPr="00B11DDB">
        <w:rPr>
          <w:rFonts w:ascii="Calibri" w:eastAsia="Calibri" w:hAnsi="Calibri" w:cs="Calibri"/>
          <w:sz w:val="22"/>
          <w:szCs w:val="22"/>
        </w:rPr>
        <w:tab/>
      </w:r>
      <w:r w:rsidRPr="00B11DDB">
        <w:rPr>
          <w:rFonts w:ascii="Calibri" w:eastAsia="Calibri" w:hAnsi="Calibri" w:cs="Calibri"/>
          <w:sz w:val="22"/>
          <w:szCs w:val="22"/>
        </w:rPr>
        <w:tab/>
      </w:r>
      <w:r w:rsidRPr="00B11DDB">
        <w:rPr>
          <w:rFonts w:ascii="Calibri" w:eastAsia="Calibri" w:hAnsi="Calibri" w:cs="Calibri"/>
          <w:sz w:val="22"/>
          <w:szCs w:val="22"/>
        </w:rPr>
        <w:tab/>
      </w:r>
      <w:r w:rsidRPr="00B11DDB">
        <w:rPr>
          <w:rFonts w:ascii="Calibri" w:eastAsia="Calibri" w:hAnsi="Calibri" w:cs="Calibri"/>
          <w:sz w:val="22"/>
          <w:szCs w:val="22"/>
        </w:rPr>
        <w:tab/>
      </w:r>
      <w:r w:rsidRPr="00B11DDB">
        <w:rPr>
          <w:rFonts w:ascii="Calibri" w:eastAsia="Calibri" w:hAnsi="Calibri" w:cs="Calibri"/>
          <w:sz w:val="22"/>
          <w:szCs w:val="22"/>
        </w:rPr>
        <w:tab/>
        <w:t>Il/La dichiarante</w:t>
      </w:r>
    </w:p>
    <w:p w:rsidR="00B11DDB" w:rsidRPr="00B11DDB" w:rsidRDefault="00B11DDB" w:rsidP="00B11DDB">
      <w:pPr>
        <w:ind w:firstLine="5387"/>
        <w:contextualSpacing/>
        <w:rPr>
          <w:rFonts w:ascii="Calibri" w:eastAsia="Calibri" w:hAnsi="Calibri" w:cs="Calibri"/>
          <w:sz w:val="22"/>
          <w:szCs w:val="22"/>
        </w:rPr>
      </w:pPr>
    </w:p>
    <w:p w:rsidR="00B11DDB" w:rsidRPr="00B11DDB" w:rsidRDefault="00B11DDB" w:rsidP="00B11DDB">
      <w:pPr>
        <w:ind w:firstLine="5387"/>
        <w:contextualSpacing/>
        <w:rPr>
          <w:rFonts w:ascii="Calibri" w:eastAsia="Calibri" w:hAnsi="Calibri" w:cs="Calibri"/>
          <w:sz w:val="22"/>
          <w:szCs w:val="22"/>
        </w:rPr>
      </w:pPr>
      <w:r w:rsidRPr="00B11DDB">
        <w:rPr>
          <w:rFonts w:ascii="Calibri" w:eastAsia="Calibri" w:hAnsi="Calibri" w:cs="Calibri"/>
          <w:sz w:val="22"/>
          <w:szCs w:val="22"/>
        </w:rPr>
        <w:t>__________________________</w:t>
      </w:r>
    </w:p>
    <w:p w:rsidR="00B11DDB" w:rsidRPr="00B11DDB" w:rsidRDefault="00B11DDB" w:rsidP="00B11DDB">
      <w:pPr>
        <w:ind w:firstLine="5387"/>
        <w:contextualSpacing/>
        <w:rPr>
          <w:rFonts w:ascii="Calibri" w:eastAsia="Calibri" w:hAnsi="Calibri" w:cs="Calibri"/>
          <w:sz w:val="22"/>
          <w:szCs w:val="22"/>
        </w:rPr>
      </w:pPr>
    </w:p>
    <w:p w:rsidR="00B11DDB" w:rsidRPr="00B11DDB" w:rsidRDefault="00B11DDB" w:rsidP="00B11DDB">
      <w:pPr>
        <w:contextualSpacing/>
        <w:rPr>
          <w:rFonts w:ascii="Calibri" w:eastAsia="Calibri" w:hAnsi="Calibri" w:cs="Calibri"/>
          <w:sz w:val="22"/>
          <w:szCs w:val="22"/>
        </w:rPr>
      </w:pPr>
    </w:p>
    <w:p w:rsidR="00B11DDB" w:rsidRPr="00B11DDB" w:rsidRDefault="00B11DDB" w:rsidP="00B11DDB">
      <w:pPr>
        <w:contextualSpacing/>
        <w:jc w:val="both"/>
        <w:rPr>
          <w:rFonts w:ascii="Calibri" w:eastAsia="Calibri" w:hAnsi="Calibri" w:cs="Calibri"/>
          <w:sz w:val="22"/>
          <w:szCs w:val="22"/>
        </w:rPr>
      </w:pPr>
    </w:p>
    <w:p w:rsidR="00B11DDB" w:rsidRPr="00B11DDB" w:rsidRDefault="00B11DDB" w:rsidP="00B11DDB">
      <w:pPr>
        <w:contextualSpacing/>
        <w:jc w:val="both"/>
        <w:rPr>
          <w:rFonts w:ascii="Calibri" w:eastAsia="Calibri" w:hAnsi="Calibri" w:cs="Calibri"/>
          <w:sz w:val="22"/>
          <w:szCs w:val="22"/>
        </w:rPr>
      </w:pPr>
      <w:r w:rsidRPr="00B11DDB">
        <w:rPr>
          <w:rFonts w:ascii="Calibri" w:eastAsia="Calibri" w:hAnsi="Calibri" w:cs="Calibri"/>
          <w:sz w:val="22"/>
          <w:szCs w:val="22"/>
        </w:rPr>
        <w:t>La presente dichiarazione è rilasciata dall’interessato/a nella consapevolezza che i dati conferiti saranno trattati dalla Regione Puglia per le finalità indicate nell’Informativa privacy di seguito riportata, di cui si dichiara di aver preso visione.</w:t>
      </w:r>
    </w:p>
    <w:p w:rsidR="00B11DDB" w:rsidRPr="00B11DDB" w:rsidRDefault="00B11DDB" w:rsidP="00B11DDB">
      <w:pPr>
        <w:contextualSpacing/>
        <w:rPr>
          <w:rFonts w:ascii="Calibri" w:eastAsia="Calibri" w:hAnsi="Calibri" w:cs="Calibri"/>
          <w:sz w:val="22"/>
          <w:szCs w:val="22"/>
        </w:rPr>
      </w:pPr>
    </w:p>
    <w:p w:rsidR="00B11DDB" w:rsidRPr="00B11DDB" w:rsidRDefault="00B11DDB" w:rsidP="00B11DDB">
      <w:pPr>
        <w:suppressAutoHyphens/>
        <w:autoSpaceDN w:val="0"/>
        <w:textAlignment w:val="baseline"/>
        <w:rPr>
          <w:rFonts w:ascii="Calibri" w:eastAsia="Calibri" w:hAnsi="Calibri" w:cs="Calibri"/>
          <w:b/>
          <w:sz w:val="20"/>
          <w:szCs w:val="20"/>
        </w:rPr>
      </w:pPr>
      <w:r w:rsidRPr="00B11DDB">
        <w:rPr>
          <w:rFonts w:ascii="Calibri" w:eastAsia="Calibri" w:hAnsi="Calibri" w:cs="Calibri"/>
          <w:b/>
          <w:sz w:val="20"/>
          <w:szCs w:val="20"/>
        </w:rPr>
        <w:t>INFORMATIVA PRIVACY ai sensi dell’art. 13 del Reg. (UE) 2016/679 del 27 aprile 2016 (GDPR)</w:t>
      </w:r>
    </w:p>
    <w:p w:rsidR="00B11DDB" w:rsidRPr="00B11DDB" w:rsidRDefault="00B11DDB" w:rsidP="00B11DDB">
      <w:pPr>
        <w:tabs>
          <w:tab w:val="left" w:pos="1560"/>
        </w:tabs>
        <w:contextualSpacing/>
        <w:jc w:val="both"/>
        <w:rPr>
          <w:rFonts w:ascii="Calibri" w:eastAsia="Calibri" w:hAnsi="Calibri" w:cs="Calibri"/>
          <w:color w:val="000000"/>
          <w:sz w:val="20"/>
          <w:szCs w:val="20"/>
        </w:rPr>
      </w:pPr>
      <w:r w:rsidRPr="00B11DDB">
        <w:rPr>
          <w:rFonts w:ascii="Calibri" w:eastAsia="Calibri" w:hAnsi="Calibri" w:cs="Calibri"/>
          <w:b/>
          <w:sz w:val="20"/>
          <w:szCs w:val="20"/>
          <w:u w:val="single"/>
        </w:rPr>
        <w:t>Finalità</w:t>
      </w:r>
      <w:r w:rsidRPr="00B11DDB">
        <w:rPr>
          <w:rFonts w:ascii="Calibri" w:eastAsia="Calibri" w:hAnsi="Calibri" w:cs="Calibri"/>
          <w:sz w:val="20"/>
          <w:szCs w:val="20"/>
        </w:rPr>
        <w:t>:</w:t>
      </w:r>
      <w:r w:rsidRPr="00B11DDB">
        <w:rPr>
          <w:rFonts w:ascii="Calibri" w:eastAsia="Calibri" w:hAnsi="Calibri" w:cs="Calibri"/>
          <w:color w:val="000000"/>
          <w:sz w:val="20"/>
          <w:szCs w:val="20"/>
        </w:rPr>
        <w:t xml:space="preserve"> I dati personali sono oggetto di trattamento per il perseguimento della finalità di acquisire le informazioni necessarie per la verifica dell’insussistenza di situazioni di conflitto di interessi. </w:t>
      </w:r>
      <w:bookmarkStart w:id="2" w:name="_Hlk40519775"/>
    </w:p>
    <w:p w:rsidR="00B11DDB" w:rsidRPr="00B11DDB" w:rsidRDefault="00B11DDB" w:rsidP="00B11DDB">
      <w:pPr>
        <w:tabs>
          <w:tab w:val="left" w:pos="1560"/>
        </w:tabs>
        <w:contextualSpacing/>
        <w:jc w:val="both"/>
        <w:rPr>
          <w:rFonts w:ascii="Calibri" w:eastAsia="Calibri" w:hAnsi="Calibri" w:cs="Calibri"/>
          <w:color w:val="000000"/>
          <w:sz w:val="20"/>
          <w:szCs w:val="20"/>
        </w:rPr>
      </w:pPr>
      <w:r w:rsidRPr="00B11DDB">
        <w:rPr>
          <w:rFonts w:ascii="Calibri" w:eastAsia="Calibri" w:hAnsi="Calibri" w:cs="Calibri"/>
          <w:b/>
          <w:color w:val="000000"/>
          <w:sz w:val="20"/>
          <w:szCs w:val="20"/>
          <w:u w:val="single"/>
        </w:rPr>
        <w:t>Base giuridica</w:t>
      </w:r>
      <w:r w:rsidRPr="00B11DDB">
        <w:rPr>
          <w:rFonts w:ascii="Calibri" w:eastAsia="Calibri" w:hAnsi="Calibri" w:cs="Calibri"/>
          <w:color w:val="000000"/>
          <w:sz w:val="20"/>
          <w:szCs w:val="20"/>
        </w:rPr>
        <w:t xml:space="preserve">: Le attività di trattamento dei dati personali per la finalità sopra descritta sono svolte in applicazione della disciplina contenuta nelle seguenti fonti: </w:t>
      </w:r>
      <w:r w:rsidRPr="00B11DDB">
        <w:rPr>
          <w:rFonts w:ascii="Calibri" w:eastAsia="Calibri" w:hAnsi="Calibri" w:cs="Calibri"/>
          <w:iCs/>
          <w:color w:val="000000"/>
          <w:sz w:val="20"/>
          <w:szCs w:val="20"/>
        </w:rPr>
        <w:t xml:space="preserve">L. n. 241/1990 </w:t>
      </w:r>
      <w:r w:rsidRPr="00B11DDB">
        <w:rPr>
          <w:rFonts w:ascii="Calibri" w:eastAsia="Calibri" w:hAnsi="Calibri" w:cs="Calibri"/>
          <w:color w:val="000000"/>
          <w:sz w:val="20"/>
          <w:szCs w:val="20"/>
        </w:rPr>
        <w:t>“</w:t>
      </w:r>
      <w:r w:rsidRPr="00B11DDB">
        <w:rPr>
          <w:rFonts w:ascii="Calibri" w:eastAsia="Calibri" w:hAnsi="Calibri" w:cs="Calibri"/>
          <w:i/>
          <w:color w:val="000000"/>
          <w:sz w:val="20"/>
          <w:szCs w:val="20"/>
        </w:rPr>
        <w:t>Nuove norme in materia di procedimento amministrativo e di diritto di accesso ai documenti amministrativi</w:t>
      </w:r>
      <w:r w:rsidRPr="00B11DDB">
        <w:rPr>
          <w:rFonts w:ascii="Calibri" w:eastAsia="Calibri" w:hAnsi="Calibri" w:cs="Calibri"/>
          <w:color w:val="000000"/>
          <w:sz w:val="20"/>
          <w:szCs w:val="20"/>
        </w:rPr>
        <w:t>”,</w:t>
      </w:r>
      <w:r w:rsidRPr="00B11DDB">
        <w:rPr>
          <w:rFonts w:ascii="Calibri" w:eastAsia="Calibri" w:hAnsi="Calibri" w:cs="Calibri"/>
          <w:iCs/>
          <w:color w:val="000000"/>
          <w:sz w:val="20"/>
          <w:szCs w:val="20"/>
        </w:rPr>
        <w:t xml:space="preserve"> D.P.R. n. 62/2013 “</w:t>
      </w:r>
      <w:r w:rsidRPr="00B11DDB">
        <w:rPr>
          <w:rFonts w:ascii="Calibri" w:eastAsia="Calibri" w:hAnsi="Calibri" w:cs="Calibri"/>
          <w:i/>
          <w:iCs/>
          <w:color w:val="000000"/>
          <w:sz w:val="20"/>
          <w:szCs w:val="20"/>
        </w:rPr>
        <w:t>Regolamento recante Codice di comportamento dei dipendenti pubblici a norma dell’art. 54 del decreto legislativo 30 marzo 2001, n. 165</w:t>
      </w:r>
      <w:r w:rsidRPr="00B11DDB">
        <w:rPr>
          <w:rFonts w:ascii="Calibri" w:eastAsia="Calibri" w:hAnsi="Calibri" w:cs="Calibri"/>
          <w:iCs/>
          <w:color w:val="000000"/>
          <w:sz w:val="20"/>
          <w:szCs w:val="20"/>
        </w:rPr>
        <w:t>”, D.G.R. n. 1513/2024 “</w:t>
      </w:r>
      <w:r w:rsidRPr="00B11DDB">
        <w:rPr>
          <w:rFonts w:ascii="Calibri" w:eastAsia="Calibri" w:hAnsi="Calibri" w:cs="Calibri"/>
          <w:i/>
          <w:iCs/>
          <w:color w:val="000000"/>
          <w:sz w:val="20"/>
          <w:szCs w:val="20"/>
        </w:rPr>
        <w:t>Codice di Comportamento del personale dipendente della Regione Puglia. Adozione</w:t>
      </w:r>
      <w:r w:rsidRPr="00B11DDB">
        <w:rPr>
          <w:rFonts w:ascii="Calibri" w:eastAsia="Calibri" w:hAnsi="Calibri" w:cs="Calibri"/>
          <w:iCs/>
          <w:color w:val="000000"/>
          <w:sz w:val="20"/>
          <w:szCs w:val="20"/>
        </w:rPr>
        <w:t>”, D.Lgs. n. 36/2023 “</w:t>
      </w:r>
      <w:r w:rsidRPr="00B11DDB">
        <w:rPr>
          <w:rFonts w:ascii="Calibri" w:eastAsia="Calibri" w:hAnsi="Calibri" w:cs="Calibri"/>
          <w:i/>
          <w:iCs/>
          <w:color w:val="000000"/>
          <w:sz w:val="20"/>
          <w:szCs w:val="20"/>
        </w:rPr>
        <w:t>Codice dei contratti pubblici in attuazione dell’articolo 1 della legge 21 giugno 2022, n. 78, recante delega al Governo in materia di contratti pubblici</w:t>
      </w:r>
      <w:r w:rsidRPr="00B11DDB">
        <w:rPr>
          <w:rFonts w:ascii="Calibri" w:eastAsia="Calibri" w:hAnsi="Calibri" w:cs="Calibri"/>
          <w:iCs/>
          <w:color w:val="000000"/>
          <w:sz w:val="20"/>
          <w:szCs w:val="20"/>
        </w:rPr>
        <w:t>” e Reg. (UE, Euratom) 2024/2509 “</w:t>
      </w:r>
      <w:r w:rsidRPr="00B11DDB">
        <w:rPr>
          <w:rFonts w:ascii="Calibri" w:eastAsia="Calibri" w:hAnsi="Calibri" w:cs="Calibri"/>
          <w:i/>
          <w:iCs/>
          <w:color w:val="000000"/>
          <w:sz w:val="20"/>
          <w:szCs w:val="20"/>
        </w:rPr>
        <w:t>che stabilisce le regole finanziarie applicabili al bilancio generale dell’Unione</w:t>
      </w:r>
      <w:r w:rsidRPr="00B11DDB">
        <w:rPr>
          <w:rFonts w:ascii="Calibri" w:eastAsia="Calibri" w:hAnsi="Calibri" w:cs="Calibri"/>
          <w:iCs/>
          <w:color w:val="000000"/>
          <w:sz w:val="20"/>
          <w:szCs w:val="20"/>
        </w:rPr>
        <w:t>”.</w:t>
      </w:r>
    </w:p>
    <w:p w:rsidR="00B11DDB" w:rsidRPr="00B11DDB" w:rsidRDefault="00B11DDB" w:rsidP="00B11DDB">
      <w:pPr>
        <w:tabs>
          <w:tab w:val="left" w:pos="1560"/>
        </w:tabs>
        <w:contextualSpacing/>
        <w:jc w:val="both"/>
        <w:rPr>
          <w:rFonts w:ascii="Calibri" w:eastAsia="Calibri" w:hAnsi="Calibri" w:cs="Calibri"/>
          <w:color w:val="000000"/>
          <w:sz w:val="20"/>
          <w:szCs w:val="20"/>
        </w:rPr>
      </w:pPr>
      <w:r w:rsidRPr="00B11DDB">
        <w:rPr>
          <w:rFonts w:ascii="Calibri" w:eastAsia="Calibri" w:hAnsi="Calibri" w:cs="Calibri"/>
          <w:color w:val="000000"/>
          <w:sz w:val="20"/>
          <w:szCs w:val="20"/>
        </w:rPr>
        <w:t>La base giuridica è l’obbligo legale a cui è soggetto il titolare del trattamento (art. 6, par. 1, lett. c) del GDPR) nonché l’esercizio di pubblici poteri di cui è investito il titolare del trattamento (art. 6, par. 1, lett. e) del GDPR).</w:t>
      </w:r>
    </w:p>
    <w:p w:rsidR="00B11DDB" w:rsidRPr="00B11DDB" w:rsidRDefault="00B11DDB" w:rsidP="00B11DDB">
      <w:pPr>
        <w:tabs>
          <w:tab w:val="left" w:pos="1560"/>
        </w:tabs>
        <w:contextualSpacing/>
        <w:jc w:val="both"/>
        <w:rPr>
          <w:rFonts w:ascii="Calibri" w:eastAsia="Calibri" w:hAnsi="Calibri" w:cs="Calibri"/>
          <w:color w:val="000000"/>
          <w:sz w:val="20"/>
          <w:szCs w:val="20"/>
        </w:rPr>
      </w:pPr>
      <w:r w:rsidRPr="00B11DDB">
        <w:rPr>
          <w:rFonts w:ascii="Calibri" w:eastAsia="Calibri" w:hAnsi="Calibri" w:cs="Calibri"/>
          <w:b/>
          <w:color w:val="000000"/>
          <w:sz w:val="20"/>
          <w:szCs w:val="20"/>
          <w:u w:val="single"/>
        </w:rPr>
        <w:t>Titolare del trattamento</w:t>
      </w:r>
      <w:r w:rsidRPr="00B11DDB">
        <w:rPr>
          <w:rFonts w:ascii="Calibri" w:eastAsia="Calibri" w:hAnsi="Calibri" w:cs="Calibri"/>
          <w:color w:val="000000"/>
          <w:sz w:val="20"/>
          <w:szCs w:val="20"/>
        </w:rPr>
        <w:t xml:space="preserve">: Regione Puglia, con sede in Bari al Lungomare Nazario Sauro n. 31/33, nella persona del dirigente della Struttura di appartenenza in qualità di Designato al trattamento ex DGR 145/2019. </w:t>
      </w:r>
    </w:p>
    <w:p w:rsidR="00B11DDB" w:rsidRPr="00B11DDB" w:rsidRDefault="00B11DDB" w:rsidP="00B11DDB">
      <w:pPr>
        <w:autoSpaceDE w:val="0"/>
        <w:autoSpaceDN w:val="0"/>
        <w:adjustRightInd w:val="0"/>
        <w:jc w:val="both"/>
        <w:rPr>
          <w:rFonts w:ascii="Calibri" w:eastAsia="Calibri" w:hAnsi="Calibri" w:cs="Calibri"/>
          <w:color w:val="000000"/>
          <w:sz w:val="20"/>
          <w:szCs w:val="20"/>
        </w:rPr>
      </w:pPr>
      <w:r w:rsidRPr="00B11DDB">
        <w:rPr>
          <w:rFonts w:ascii="Calibri" w:eastAsia="Calibri" w:hAnsi="Calibri" w:cs="Calibri"/>
          <w:b/>
          <w:color w:val="000000"/>
          <w:sz w:val="20"/>
          <w:szCs w:val="20"/>
          <w:u w:val="single"/>
        </w:rPr>
        <w:t>Responsabile della protezione dei dati personali</w:t>
      </w:r>
      <w:r w:rsidRPr="00B11DDB">
        <w:rPr>
          <w:rFonts w:ascii="Calibri" w:eastAsia="Calibri" w:hAnsi="Calibri" w:cs="Calibri"/>
          <w:color w:val="000000"/>
          <w:sz w:val="20"/>
          <w:szCs w:val="20"/>
        </w:rPr>
        <w:t xml:space="preserve">: La Regione Puglia, così come previsto dall’art. 37 del GDPR, ha designato un suo Responsabile della protezione dei dati o RPD, che può essere contattato al seguente indirizzo mail: </w:t>
      </w:r>
      <w:hyperlink r:id="rId10" w:history="1">
        <w:r w:rsidRPr="00B11DDB">
          <w:rPr>
            <w:rFonts w:ascii="Calibri" w:eastAsia="Calibri" w:hAnsi="Calibri" w:cs="Calibri"/>
            <w:color w:val="0563C1"/>
            <w:sz w:val="20"/>
            <w:szCs w:val="20"/>
            <w:u w:val="single"/>
          </w:rPr>
          <w:t>rpd@regione.puglia.it</w:t>
        </w:r>
      </w:hyperlink>
      <w:r w:rsidRPr="00B11DDB">
        <w:rPr>
          <w:rFonts w:ascii="Calibri" w:eastAsia="Calibri" w:hAnsi="Calibri" w:cs="Calibri"/>
          <w:color w:val="000000"/>
          <w:sz w:val="20"/>
          <w:szCs w:val="20"/>
        </w:rPr>
        <w:t>.</w:t>
      </w:r>
    </w:p>
    <w:p w:rsidR="00B11DDB" w:rsidRPr="00B11DDB" w:rsidRDefault="00B11DDB" w:rsidP="00B11DDB">
      <w:pPr>
        <w:autoSpaceDE w:val="0"/>
        <w:autoSpaceDN w:val="0"/>
        <w:adjustRightInd w:val="0"/>
        <w:jc w:val="both"/>
        <w:rPr>
          <w:rFonts w:ascii="Calibri" w:eastAsia="Calibri" w:hAnsi="Calibri" w:cs="Calibri"/>
          <w:color w:val="000000"/>
          <w:sz w:val="20"/>
          <w:szCs w:val="20"/>
        </w:rPr>
      </w:pPr>
      <w:r w:rsidRPr="00B11DDB">
        <w:rPr>
          <w:rFonts w:ascii="Calibri" w:eastAsia="Calibri" w:hAnsi="Calibri" w:cs="Calibri"/>
          <w:b/>
          <w:color w:val="000000"/>
          <w:sz w:val="20"/>
          <w:szCs w:val="20"/>
          <w:u w:val="single"/>
        </w:rPr>
        <w:t>Soggetti/Categorie di soggetti ai quali i dati possono essere comunicati o che possono venirne a conoscenza</w:t>
      </w:r>
      <w:r w:rsidRPr="00B11DDB">
        <w:rPr>
          <w:rFonts w:ascii="Calibri" w:eastAsia="Calibri" w:hAnsi="Calibri" w:cs="Calibri"/>
          <w:color w:val="000000"/>
          <w:sz w:val="20"/>
          <w:szCs w:val="20"/>
        </w:rPr>
        <w:t>: I dati personali oggetto delle attività di trattamento suindicate possono essere oggetto di comunicazione ad altri titolari del trattamento soltanto in presenza di obbligo di legge o regolamentare.</w:t>
      </w:r>
    </w:p>
    <w:p w:rsidR="00B11DDB" w:rsidRPr="00B11DDB" w:rsidRDefault="00B11DDB" w:rsidP="00B11DDB">
      <w:pPr>
        <w:autoSpaceDE w:val="0"/>
        <w:autoSpaceDN w:val="0"/>
        <w:adjustRightInd w:val="0"/>
        <w:jc w:val="both"/>
        <w:rPr>
          <w:rFonts w:ascii="Calibri" w:eastAsia="Calibri" w:hAnsi="Calibri" w:cs="Calibri"/>
          <w:color w:val="000000"/>
          <w:sz w:val="20"/>
          <w:szCs w:val="20"/>
        </w:rPr>
      </w:pPr>
      <w:r w:rsidRPr="00B11DDB">
        <w:rPr>
          <w:rFonts w:ascii="Calibri" w:eastAsia="Calibri" w:hAnsi="Calibri" w:cs="Calibri"/>
          <w:b/>
          <w:color w:val="000000"/>
          <w:sz w:val="20"/>
          <w:szCs w:val="20"/>
          <w:u w:val="single"/>
        </w:rPr>
        <w:t>Trasferimento in Paesi Terzi</w:t>
      </w:r>
      <w:r w:rsidRPr="00B11DDB">
        <w:rPr>
          <w:rFonts w:ascii="Calibri" w:eastAsia="Calibri" w:hAnsi="Calibri" w:cs="Calibri"/>
          <w:color w:val="000000"/>
          <w:sz w:val="20"/>
          <w:szCs w:val="20"/>
        </w:rPr>
        <w:t>: Il titolare del trattamento dei dati personali non trasferisce i dati in Paesi extra UE.</w:t>
      </w:r>
    </w:p>
    <w:p w:rsidR="00B11DDB" w:rsidRPr="00B11DDB" w:rsidRDefault="00B11DDB" w:rsidP="00B11DDB">
      <w:pPr>
        <w:autoSpaceDE w:val="0"/>
        <w:autoSpaceDN w:val="0"/>
        <w:adjustRightInd w:val="0"/>
        <w:jc w:val="both"/>
        <w:rPr>
          <w:rFonts w:ascii="Calibri" w:eastAsia="Calibri" w:hAnsi="Calibri" w:cs="Calibri"/>
          <w:color w:val="000000"/>
          <w:sz w:val="20"/>
          <w:szCs w:val="20"/>
        </w:rPr>
      </w:pPr>
      <w:r w:rsidRPr="00B11DDB">
        <w:rPr>
          <w:rFonts w:ascii="Calibri" w:eastAsia="Calibri" w:hAnsi="Calibri" w:cs="Calibri"/>
          <w:b/>
          <w:color w:val="000000"/>
          <w:sz w:val="20"/>
          <w:szCs w:val="20"/>
          <w:u w:val="single"/>
        </w:rPr>
        <w:t>Presenza di processi decisionali automatizzati</w:t>
      </w:r>
      <w:r w:rsidRPr="00B11DDB">
        <w:rPr>
          <w:rFonts w:ascii="Calibri" w:eastAsia="Calibri" w:hAnsi="Calibri" w:cs="Calibri"/>
          <w:color w:val="000000"/>
          <w:sz w:val="20"/>
          <w:szCs w:val="20"/>
        </w:rPr>
        <w:t>: Il titolare del trattamento dei dati personali non adotta alcun processo decisionale automatizzato.</w:t>
      </w:r>
    </w:p>
    <w:p w:rsidR="00B11DDB" w:rsidRPr="00B11DDB" w:rsidRDefault="00B11DDB" w:rsidP="00B11DDB">
      <w:pPr>
        <w:tabs>
          <w:tab w:val="left" w:pos="1560"/>
        </w:tabs>
        <w:contextualSpacing/>
        <w:jc w:val="both"/>
        <w:rPr>
          <w:rFonts w:ascii="Calibri" w:eastAsia="Calibri" w:hAnsi="Calibri" w:cs="Calibri"/>
          <w:color w:val="000000"/>
          <w:sz w:val="20"/>
          <w:szCs w:val="20"/>
        </w:rPr>
      </w:pPr>
      <w:r w:rsidRPr="00B11DDB">
        <w:rPr>
          <w:rFonts w:ascii="Calibri" w:eastAsia="Calibri" w:hAnsi="Calibri" w:cs="Calibri"/>
          <w:b/>
          <w:color w:val="000000"/>
          <w:sz w:val="20"/>
          <w:szCs w:val="20"/>
          <w:u w:val="single"/>
        </w:rPr>
        <w:t>Modalità del trattamento</w:t>
      </w:r>
      <w:r w:rsidRPr="00B11DDB">
        <w:rPr>
          <w:rFonts w:ascii="Calibri" w:eastAsia="Calibri" w:hAnsi="Calibri" w:cs="Calibri"/>
          <w:color w:val="000000"/>
          <w:sz w:val="20"/>
          <w:szCs w:val="20"/>
          <w:u w:val="single"/>
        </w:rPr>
        <w:t>:</w:t>
      </w:r>
      <w:r w:rsidRPr="00B11DDB">
        <w:rPr>
          <w:rFonts w:ascii="Calibri" w:eastAsia="Calibri" w:hAnsi="Calibri" w:cs="Calibri"/>
          <w:color w:val="000000"/>
          <w:sz w:val="20"/>
          <w:szCs w:val="20"/>
        </w:rPr>
        <w:t xml:space="preserve"> Le attività di trattamento dei dati personali sono effettuate con modalità cartacea e con l’ausilio di mezzi elettronici o comunque automatizzati anche a fini di archiviazione (protocollo e conservazione documentale) da persone autorizzate e impegnate alla riservatezza. Il trattamento dei dati avverrà, comunque, in modo tale da garantire la sicurezza, la protezione e la riservatezza dei dati medesimi.</w:t>
      </w:r>
    </w:p>
    <w:p w:rsidR="00B11DDB" w:rsidRPr="00B11DDB" w:rsidRDefault="00B11DDB" w:rsidP="00B11DDB">
      <w:pPr>
        <w:tabs>
          <w:tab w:val="left" w:pos="1560"/>
        </w:tabs>
        <w:contextualSpacing/>
        <w:jc w:val="both"/>
        <w:rPr>
          <w:rFonts w:ascii="Calibri" w:eastAsia="Calibri" w:hAnsi="Calibri"/>
          <w:color w:val="000000"/>
          <w:sz w:val="20"/>
          <w:szCs w:val="20"/>
        </w:rPr>
      </w:pPr>
      <w:r w:rsidRPr="00B11DDB">
        <w:rPr>
          <w:rFonts w:ascii="Calibri" w:eastAsia="Calibri" w:hAnsi="Calibri" w:cs="Calibri"/>
          <w:b/>
          <w:color w:val="000000"/>
          <w:sz w:val="20"/>
          <w:szCs w:val="20"/>
          <w:u w:val="single"/>
        </w:rPr>
        <w:t>Periodo di conservazione</w:t>
      </w:r>
      <w:r w:rsidRPr="00B11DDB">
        <w:rPr>
          <w:rFonts w:ascii="Calibri" w:eastAsia="Calibri" w:hAnsi="Calibri" w:cs="Calibri"/>
          <w:color w:val="000000"/>
          <w:sz w:val="20"/>
          <w:szCs w:val="20"/>
          <w:u w:val="single"/>
        </w:rPr>
        <w:t>:</w:t>
      </w:r>
      <w:r w:rsidRPr="00B11DDB">
        <w:rPr>
          <w:rFonts w:ascii="Calibri" w:eastAsia="Calibri" w:hAnsi="Calibri"/>
          <w:color w:val="000000"/>
          <w:sz w:val="20"/>
          <w:szCs w:val="20"/>
        </w:rPr>
        <w:t xml:space="preserve"> I dati saranno trattati per il tempo necessario al raggiungimento delle finalità suddette. Successivamente saranno conservati in conformità alle norme sulla conservazione della documentazione amministrativa. </w:t>
      </w:r>
    </w:p>
    <w:p w:rsidR="00B11DDB" w:rsidRPr="00B11DDB" w:rsidRDefault="00B11DDB" w:rsidP="00B11DDB">
      <w:pPr>
        <w:tabs>
          <w:tab w:val="left" w:pos="1560"/>
        </w:tabs>
        <w:contextualSpacing/>
        <w:jc w:val="both"/>
        <w:rPr>
          <w:rFonts w:ascii="Calibri" w:eastAsia="Calibri" w:hAnsi="Calibri" w:cs="Calibri"/>
          <w:color w:val="000000"/>
          <w:sz w:val="20"/>
          <w:szCs w:val="20"/>
        </w:rPr>
      </w:pPr>
      <w:r w:rsidRPr="00B11DDB">
        <w:rPr>
          <w:rFonts w:ascii="Calibri" w:eastAsia="Calibri" w:hAnsi="Calibri" w:cs="Calibri"/>
          <w:b/>
          <w:color w:val="000000"/>
          <w:sz w:val="20"/>
          <w:szCs w:val="20"/>
          <w:u w:val="single"/>
        </w:rPr>
        <w:t>Diritti degli interessati</w:t>
      </w:r>
      <w:r w:rsidRPr="00B11DDB">
        <w:rPr>
          <w:rFonts w:ascii="Calibri" w:eastAsia="Calibri" w:hAnsi="Calibri" w:cs="Calibri"/>
          <w:color w:val="000000"/>
          <w:sz w:val="20"/>
          <w:szCs w:val="20"/>
          <w:u w:val="single"/>
        </w:rPr>
        <w:t>:</w:t>
      </w:r>
      <w:r w:rsidRPr="00B11DDB">
        <w:rPr>
          <w:rFonts w:ascii="Calibri" w:eastAsia="Calibri" w:hAnsi="Calibri" w:cs="Calibri"/>
          <w:color w:val="000000"/>
          <w:sz w:val="20"/>
          <w:szCs w:val="20"/>
        </w:rPr>
        <w:t xml:space="preserve"> </w:t>
      </w:r>
      <w:r w:rsidRPr="00B11DDB">
        <w:rPr>
          <w:rFonts w:ascii="Calibri" w:eastAsia="Calibri" w:hAnsi="Calibri"/>
          <w:color w:val="000000"/>
          <w:sz w:val="20"/>
          <w:szCs w:val="20"/>
        </w:rPr>
        <w:t xml:space="preserve">Gli interessati hanno il diritto di ottenere dalla Regione l’accesso ai propri dati personali e la rettifica o la cancellazione degli stessi o la limitazione del trattamento che li riguarda o hanno il diritto di opporsi al trattamento (artt. 15 e seg. GDPR). </w:t>
      </w:r>
      <w:hyperlink r:id="rId11" w:anchor="diritti" w:history="1">
        <w:r w:rsidRPr="00B11DDB">
          <w:rPr>
            <w:rFonts w:ascii="Calibri" w:eastAsia="Calibri" w:hAnsi="Calibri"/>
            <w:color w:val="000000"/>
            <w:sz w:val="20"/>
            <w:szCs w:val="20"/>
          </w:rPr>
          <w:t>L’apposita istanza</w:t>
        </w:r>
      </w:hyperlink>
      <w:r w:rsidRPr="00B11DDB">
        <w:rPr>
          <w:rFonts w:ascii="Calibri" w:eastAsia="Calibri" w:hAnsi="Calibri"/>
          <w:color w:val="000000"/>
          <w:sz w:val="20"/>
          <w:szCs w:val="20"/>
        </w:rPr>
        <w:t xml:space="preserve"> alla Regione è presentata al punto di contatto del Responsabile della protezione dei dati innanzi indicato</w:t>
      </w:r>
      <w:r w:rsidRPr="00B11DDB">
        <w:rPr>
          <w:rFonts w:ascii="Calibri" w:eastAsia="Calibri" w:hAnsi="Calibri" w:cs="Calibri"/>
          <w:color w:val="000000"/>
          <w:sz w:val="20"/>
          <w:szCs w:val="20"/>
        </w:rPr>
        <w:t>. Gli interessati hanno, altresì, diritto alla comunicazione della violazione ai sensi dell’art. 34 del medesimo GDPR.</w:t>
      </w:r>
    </w:p>
    <w:p w:rsidR="00B11DDB" w:rsidRPr="00B11DDB" w:rsidRDefault="00B11DDB" w:rsidP="00B11DDB">
      <w:pPr>
        <w:tabs>
          <w:tab w:val="left" w:pos="1560"/>
        </w:tabs>
        <w:contextualSpacing/>
        <w:jc w:val="both"/>
        <w:rPr>
          <w:rFonts w:ascii="Calibri" w:eastAsia="Calibri" w:hAnsi="Calibri"/>
          <w:color w:val="000000"/>
          <w:sz w:val="20"/>
          <w:szCs w:val="20"/>
        </w:rPr>
      </w:pPr>
      <w:r w:rsidRPr="00B11DDB">
        <w:rPr>
          <w:rFonts w:ascii="Calibri" w:eastAsia="Calibri" w:hAnsi="Calibri"/>
          <w:b/>
          <w:color w:val="000000"/>
          <w:sz w:val="20"/>
          <w:szCs w:val="20"/>
          <w:u w:val="single"/>
        </w:rPr>
        <w:t>Diritto di reclamo</w:t>
      </w:r>
      <w:r w:rsidRPr="00B11DDB">
        <w:rPr>
          <w:rFonts w:ascii="Calibri" w:eastAsia="Calibri" w:hAnsi="Calibri"/>
          <w:color w:val="000000"/>
          <w:sz w:val="20"/>
          <w:szCs w:val="20"/>
        </w:rPr>
        <w:t xml:space="preserve">: Gli interessati che ritengono che il presente trattamento dei dati personali avvenga in violazione di quanto previsto dal GDPR hanno il diritto di proporre reclamo al Garante per la Protezione dei dati personali (come previsto dall’art. 77 del GDPR) al seguente recapito: Piazza Venezia 11, 00187, Roma – </w:t>
      </w:r>
      <w:hyperlink r:id="rId12" w:history="1">
        <w:r w:rsidRPr="00B11DDB">
          <w:rPr>
            <w:rFonts w:ascii="Calibri" w:eastAsia="Calibri" w:hAnsi="Calibri"/>
            <w:color w:val="0563C1"/>
            <w:sz w:val="20"/>
            <w:szCs w:val="20"/>
            <w:u w:val="single"/>
          </w:rPr>
          <w:t>protocollo@gpdp.it</w:t>
        </w:r>
      </w:hyperlink>
      <w:r w:rsidRPr="00B11DDB">
        <w:rPr>
          <w:rFonts w:ascii="Calibri" w:eastAsia="Calibri" w:hAnsi="Calibri"/>
          <w:color w:val="000000"/>
          <w:sz w:val="20"/>
          <w:szCs w:val="20"/>
        </w:rPr>
        <w:t xml:space="preserve">. </w:t>
      </w:r>
    </w:p>
    <w:p w:rsidR="00B11DDB" w:rsidRPr="00B11DDB" w:rsidRDefault="00B11DDB" w:rsidP="00B11DDB">
      <w:pPr>
        <w:tabs>
          <w:tab w:val="left" w:pos="1560"/>
        </w:tabs>
        <w:contextualSpacing/>
        <w:jc w:val="both"/>
        <w:rPr>
          <w:rFonts w:ascii="Calibri" w:eastAsia="Calibri" w:hAnsi="Calibri"/>
          <w:color w:val="000000"/>
          <w:sz w:val="20"/>
          <w:szCs w:val="20"/>
        </w:rPr>
      </w:pPr>
      <w:r w:rsidRPr="00B11DDB">
        <w:rPr>
          <w:rFonts w:ascii="Calibri" w:eastAsia="Calibri" w:hAnsi="Calibri"/>
          <w:color w:val="000000"/>
          <w:sz w:val="20"/>
          <w:szCs w:val="20"/>
        </w:rPr>
        <w:t>Gli interessati hanno, altresì, il diritto di adire le opportune sedi giudiziarie ai sensi dell’art. 79 del medesimo</w:t>
      </w:r>
      <w:bookmarkEnd w:id="2"/>
      <w:r w:rsidRPr="00B11DDB">
        <w:rPr>
          <w:rFonts w:ascii="Calibri" w:eastAsia="Calibri" w:hAnsi="Calibri"/>
          <w:color w:val="000000"/>
          <w:sz w:val="20"/>
          <w:szCs w:val="20"/>
        </w:rPr>
        <w:t xml:space="preserve"> Regolamento (UE) 2016/679.</w:t>
      </w:r>
    </w:p>
    <w:p w:rsidR="00B11DDB" w:rsidRPr="00B11DDB" w:rsidRDefault="00B11DDB" w:rsidP="00B11DDB">
      <w:pPr>
        <w:contextualSpacing/>
        <w:rPr>
          <w:rFonts w:ascii="Calibri" w:eastAsia="Calibri" w:hAnsi="Calibri" w:cs="Calibri"/>
          <w:sz w:val="22"/>
          <w:szCs w:val="22"/>
        </w:rPr>
      </w:pPr>
    </w:p>
    <w:p w:rsidR="00B11DDB" w:rsidRPr="00B11DDB" w:rsidRDefault="00B11DDB" w:rsidP="00B11DDB">
      <w:pPr>
        <w:contextualSpacing/>
        <w:rPr>
          <w:rFonts w:ascii="Calibri" w:eastAsia="Calibri" w:hAnsi="Calibri" w:cs="Calibri"/>
          <w:sz w:val="22"/>
          <w:szCs w:val="22"/>
        </w:rPr>
      </w:pPr>
    </w:p>
    <w:p w:rsidR="00B11DDB" w:rsidRPr="00B11DDB" w:rsidRDefault="00B11DDB" w:rsidP="00B11DDB">
      <w:pPr>
        <w:contextualSpacing/>
        <w:rPr>
          <w:rFonts w:ascii="Calibri" w:eastAsia="Calibri" w:hAnsi="Calibri" w:cs="Calibri"/>
          <w:sz w:val="22"/>
          <w:szCs w:val="22"/>
        </w:rPr>
      </w:pPr>
      <w:r w:rsidRPr="00B11DDB">
        <w:rPr>
          <w:rFonts w:ascii="Calibri" w:eastAsia="Calibri" w:hAnsi="Calibri" w:cs="Calibri"/>
          <w:sz w:val="22"/>
          <w:szCs w:val="22"/>
        </w:rPr>
        <w:t>Luogo e data</w:t>
      </w:r>
    </w:p>
    <w:p w:rsidR="00B11DDB" w:rsidRPr="00B11DDB" w:rsidRDefault="00B11DDB" w:rsidP="00B11DDB">
      <w:pPr>
        <w:contextualSpacing/>
        <w:rPr>
          <w:rFonts w:ascii="Calibri" w:eastAsia="Calibri" w:hAnsi="Calibri" w:cs="Calibri"/>
          <w:sz w:val="22"/>
          <w:szCs w:val="22"/>
        </w:rPr>
      </w:pPr>
    </w:p>
    <w:p w:rsidR="00B11DDB" w:rsidRPr="00B11DDB" w:rsidRDefault="00B11DDB" w:rsidP="00B11DDB">
      <w:pPr>
        <w:contextualSpacing/>
        <w:rPr>
          <w:rFonts w:ascii="Calibri" w:eastAsia="Calibri" w:hAnsi="Calibri" w:cs="Calibri"/>
          <w:sz w:val="22"/>
          <w:szCs w:val="22"/>
        </w:rPr>
      </w:pPr>
      <w:r w:rsidRPr="00B11DDB">
        <w:rPr>
          <w:rFonts w:ascii="Calibri" w:eastAsia="Calibri" w:hAnsi="Calibri" w:cs="Calibri"/>
          <w:sz w:val="22"/>
          <w:szCs w:val="22"/>
        </w:rPr>
        <w:t>__________________</w:t>
      </w:r>
      <w:r w:rsidRPr="00B11DDB">
        <w:rPr>
          <w:rFonts w:ascii="Calibri" w:eastAsia="Calibri" w:hAnsi="Calibri" w:cs="Calibri"/>
          <w:sz w:val="22"/>
          <w:szCs w:val="22"/>
        </w:rPr>
        <w:tab/>
      </w:r>
      <w:r w:rsidRPr="00B11DDB">
        <w:rPr>
          <w:rFonts w:ascii="Calibri" w:eastAsia="Calibri" w:hAnsi="Calibri" w:cs="Calibri"/>
          <w:sz w:val="22"/>
          <w:szCs w:val="22"/>
        </w:rPr>
        <w:tab/>
      </w:r>
      <w:r w:rsidRPr="00B11DDB">
        <w:rPr>
          <w:rFonts w:ascii="Calibri" w:eastAsia="Calibri" w:hAnsi="Calibri" w:cs="Calibri"/>
          <w:sz w:val="22"/>
          <w:szCs w:val="22"/>
        </w:rPr>
        <w:tab/>
      </w:r>
      <w:r w:rsidRPr="00B11DDB">
        <w:rPr>
          <w:rFonts w:ascii="Calibri" w:eastAsia="Calibri" w:hAnsi="Calibri" w:cs="Calibri"/>
          <w:sz w:val="22"/>
          <w:szCs w:val="22"/>
        </w:rPr>
        <w:tab/>
      </w:r>
      <w:r w:rsidRPr="00B11DDB">
        <w:rPr>
          <w:rFonts w:ascii="Calibri" w:eastAsia="Calibri" w:hAnsi="Calibri" w:cs="Calibri"/>
          <w:sz w:val="22"/>
          <w:szCs w:val="22"/>
        </w:rPr>
        <w:tab/>
      </w:r>
      <w:r w:rsidRPr="00B11DDB">
        <w:rPr>
          <w:rFonts w:ascii="Calibri" w:eastAsia="Calibri" w:hAnsi="Calibri" w:cs="Calibri"/>
          <w:sz w:val="22"/>
          <w:szCs w:val="22"/>
        </w:rPr>
        <w:tab/>
        <w:t>Il/La dichiarante</w:t>
      </w:r>
    </w:p>
    <w:p w:rsidR="00B11DDB" w:rsidRPr="00B11DDB" w:rsidRDefault="00B11DDB" w:rsidP="00B11DDB">
      <w:pPr>
        <w:ind w:firstLine="5387"/>
        <w:contextualSpacing/>
        <w:rPr>
          <w:rFonts w:ascii="Calibri" w:eastAsia="Calibri" w:hAnsi="Calibri" w:cs="Calibri"/>
          <w:sz w:val="22"/>
          <w:szCs w:val="22"/>
        </w:rPr>
      </w:pPr>
    </w:p>
    <w:p w:rsidR="00B11DDB" w:rsidRPr="00B11DDB" w:rsidRDefault="00B11DDB" w:rsidP="00B11DDB">
      <w:pPr>
        <w:ind w:firstLine="5387"/>
        <w:contextualSpacing/>
        <w:rPr>
          <w:rFonts w:ascii="Calibri" w:eastAsia="Calibri" w:hAnsi="Calibri" w:cs="Calibri"/>
          <w:sz w:val="22"/>
          <w:szCs w:val="22"/>
        </w:rPr>
      </w:pPr>
      <w:r w:rsidRPr="00B11DDB">
        <w:rPr>
          <w:rFonts w:ascii="Calibri" w:eastAsia="Calibri" w:hAnsi="Calibri" w:cs="Calibri"/>
          <w:sz w:val="22"/>
          <w:szCs w:val="22"/>
        </w:rPr>
        <w:t>__________________________</w:t>
      </w:r>
    </w:p>
    <w:p w:rsidR="00B11DDB" w:rsidRPr="00B11DDB" w:rsidRDefault="00B11DDB" w:rsidP="00B11DDB">
      <w:pPr>
        <w:contextualSpacing/>
        <w:rPr>
          <w:rFonts w:ascii="Calibri" w:eastAsia="Calibri" w:hAnsi="Calibri" w:cs="Calibri"/>
          <w:sz w:val="22"/>
          <w:szCs w:val="22"/>
        </w:rPr>
      </w:pPr>
    </w:p>
    <w:p w:rsidR="00B11DDB" w:rsidRPr="00B11DDB" w:rsidRDefault="00B11DDB" w:rsidP="00B11DDB">
      <w:pPr>
        <w:contextualSpacing/>
        <w:rPr>
          <w:rFonts w:ascii="Calibri" w:eastAsia="Calibri" w:hAnsi="Calibri" w:cs="Calibri"/>
          <w:sz w:val="22"/>
          <w:szCs w:val="22"/>
        </w:rPr>
      </w:pPr>
    </w:p>
    <w:p w:rsidR="00B11DDB" w:rsidRPr="00B11DDB" w:rsidRDefault="00B11DDB" w:rsidP="00B11DDB">
      <w:pPr>
        <w:contextualSpacing/>
        <w:jc w:val="both"/>
        <w:rPr>
          <w:rFonts w:ascii="Calibri" w:eastAsia="Calibri" w:hAnsi="Calibri" w:cs="Calibri"/>
          <w:sz w:val="22"/>
          <w:szCs w:val="22"/>
        </w:rPr>
      </w:pPr>
      <w:r w:rsidRPr="00B11DDB">
        <w:rPr>
          <w:rFonts w:ascii="Calibri" w:eastAsia="Calibri" w:hAnsi="Calibri" w:cs="Calibri"/>
          <w:sz w:val="22"/>
          <w:szCs w:val="22"/>
        </w:rPr>
        <w:t xml:space="preserve">Alla presente si allega copia fotostatica di un documento di riconoscimento in corso di validità </w:t>
      </w:r>
      <w:r w:rsidR="00B042FC">
        <w:rPr>
          <w:rFonts w:ascii="Calibri" w:eastAsia="Calibri" w:hAnsi="Calibri" w:cs="Calibri"/>
          <w:sz w:val="22"/>
          <w:szCs w:val="22"/>
        </w:rPr>
        <w:t xml:space="preserve">solo </w:t>
      </w:r>
      <w:r w:rsidRPr="00B11DDB">
        <w:rPr>
          <w:rFonts w:ascii="Calibri" w:eastAsia="Calibri" w:hAnsi="Calibri" w:cs="Calibri"/>
          <w:sz w:val="22"/>
          <w:szCs w:val="22"/>
        </w:rPr>
        <w:t>nel caso di sottoscrizione autografa</w:t>
      </w:r>
      <w:r w:rsidR="007637D4">
        <w:rPr>
          <w:rFonts w:ascii="Calibri" w:eastAsia="Calibri" w:hAnsi="Calibri" w:cs="Calibri"/>
          <w:sz w:val="22"/>
          <w:szCs w:val="22"/>
        </w:rPr>
        <w:t>.</w:t>
      </w:r>
    </w:p>
    <w:p w:rsidR="00B11DDB" w:rsidRPr="00B11DDB" w:rsidRDefault="00B11DDB" w:rsidP="00B11DDB">
      <w:pPr>
        <w:contextualSpacing/>
        <w:jc w:val="both"/>
        <w:rPr>
          <w:rFonts w:ascii="Calibri" w:eastAsia="Calibri" w:hAnsi="Calibri" w:cs="Calibri"/>
          <w:sz w:val="22"/>
          <w:szCs w:val="22"/>
        </w:rPr>
      </w:pPr>
    </w:p>
    <w:p w:rsidR="00B11DDB" w:rsidRPr="00B11DDB" w:rsidRDefault="00B11DDB" w:rsidP="00B11DDB">
      <w:pPr>
        <w:contextualSpacing/>
        <w:jc w:val="both"/>
        <w:rPr>
          <w:rFonts w:ascii="Calibri" w:eastAsia="Calibri" w:hAnsi="Calibri" w:cs="Calibri"/>
          <w:sz w:val="22"/>
          <w:szCs w:val="22"/>
        </w:rPr>
      </w:pPr>
    </w:p>
    <w:p w:rsidR="00B11DDB" w:rsidRPr="00B11DDB" w:rsidRDefault="00B11DDB" w:rsidP="00B45ACA">
      <w:pPr>
        <w:spacing w:after="160" w:line="259" w:lineRule="auto"/>
        <w:rPr>
          <w:rFonts w:ascii="Calibri" w:eastAsia="Calibri" w:hAnsi="Calibri" w:cs="Calibri"/>
          <w:sz w:val="22"/>
          <w:szCs w:val="22"/>
        </w:rPr>
      </w:pPr>
    </w:p>
    <w:sectPr w:rsidR="00B11DDB" w:rsidRPr="00B11DDB" w:rsidSect="0059326A">
      <w:footerReference w:type="even" r:id="rId13"/>
      <w:footerReference w:type="default" r:id="rId14"/>
      <w:pgSz w:w="11906" w:h="16838"/>
      <w:pgMar w:top="1560" w:right="1558" w:bottom="993" w:left="1276"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B02" w:rsidRDefault="00390B02">
      <w:r>
        <w:separator/>
      </w:r>
    </w:p>
  </w:endnote>
  <w:endnote w:type="continuationSeparator" w:id="0">
    <w:p w:rsidR="00390B02" w:rsidRDefault="00390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B02" w:rsidRDefault="00390B02" w:rsidP="004B43A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390B02" w:rsidRDefault="00390B02" w:rsidP="004B43A9">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B02" w:rsidRDefault="00390B02" w:rsidP="004B43A9">
    <w:pPr>
      <w:pStyle w:val="Pidipagina"/>
      <w:framePr w:wrap="around" w:vAnchor="text" w:hAnchor="margin" w:xAlign="right" w:y="1"/>
      <w:rPr>
        <w:rStyle w:val="Numeropagina"/>
      </w:rPr>
    </w:pPr>
  </w:p>
  <w:p w:rsidR="00390B02" w:rsidRDefault="00390B02" w:rsidP="004B43A9">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B02" w:rsidRDefault="00390B02">
      <w:r>
        <w:separator/>
      </w:r>
    </w:p>
  </w:footnote>
  <w:footnote w:type="continuationSeparator" w:id="0">
    <w:p w:rsidR="00390B02" w:rsidRDefault="00390B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7F81"/>
    <w:multiLevelType w:val="hybridMultilevel"/>
    <w:tmpl w:val="840416DA"/>
    <w:lvl w:ilvl="0" w:tplc="A404B552">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1">
    <w:nsid w:val="15B333A4"/>
    <w:multiLevelType w:val="hybridMultilevel"/>
    <w:tmpl w:val="C1FC8778"/>
    <w:lvl w:ilvl="0" w:tplc="CCAEE8B8">
      <w:numFmt w:val="bullet"/>
      <w:lvlText w:val="-"/>
      <w:lvlJc w:val="left"/>
      <w:pPr>
        <w:ind w:left="720" w:hanging="360"/>
      </w:pPr>
      <w:rPr>
        <w:rFonts w:ascii="Cambria" w:eastAsia="Calibri" w:hAnsi="Cambr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73305A4"/>
    <w:multiLevelType w:val="hybridMultilevel"/>
    <w:tmpl w:val="84D41BD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D4E5662"/>
    <w:multiLevelType w:val="hybridMultilevel"/>
    <w:tmpl w:val="17A4750C"/>
    <w:lvl w:ilvl="0" w:tplc="0410000F">
      <w:start w:val="1"/>
      <w:numFmt w:val="decimal"/>
      <w:lvlText w:val="%1."/>
      <w:lvlJc w:val="left"/>
      <w:pPr>
        <w:ind w:left="720" w:hanging="360"/>
      </w:pPr>
    </w:lvl>
    <w:lvl w:ilvl="1" w:tplc="C9789E30">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EAD4EB9"/>
    <w:multiLevelType w:val="hybridMultilevel"/>
    <w:tmpl w:val="4E9C40C4"/>
    <w:lvl w:ilvl="0" w:tplc="26EC873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94F457C"/>
    <w:multiLevelType w:val="hybridMultilevel"/>
    <w:tmpl w:val="F21CDF5A"/>
    <w:lvl w:ilvl="0" w:tplc="0410000B">
      <w:start w:val="1"/>
      <w:numFmt w:val="bullet"/>
      <w:lvlText w:val=""/>
      <w:lvlJc w:val="left"/>
      <w:pPr>
        <w:ind w:left="717" w:hanging="360"/>
      </w:pPr>
      <w:rPr>
        <w:rFonts w:ascii="Wingdings" w:hAnsi="Wingding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6">
    <w:nsid w:val="3EFB5172"/>
    <w:multiLevelType w:val="hybridMultilevel"/>
    <w:tmpl w:val="6DEC97E8"/>
    <w:lvl w:ilvl="0" w:tplc="0410000B">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63C23F2"/>
    <w:multiLevelType w:val="hybridMultilevel"/>
    <w:tmpl w:val="BE10EDCA"/>
    <w:lvl w:ilvl="0" w:tplc="26EC873C">
      <w:start w:val="1"/>
      <w:numFmt w:val="bullet"/>
      <w:lvlText w:val=""/>
      <w:lvlJc w:val="left"/>
      <w:pPr>
        <w:ind w:left="1512" w:hanging="360"/>
      </w:pPr>
      <w:rPr>
        <w:rFonts w:ascii="Symbol" w:hAnsi="Symbol" w:hint="default"/>
      </w:rPr>
    </w:lvl>
    <w:lvl w:ilvl="1" w:tplc="04100003" w:tentative="1">
      <w:start w:val="1"/>
      <w:numFmt w:val="bullet"/>
      <w:lvlText w:val="o"/>
      <w:lvlJc w:val="left"/>
      <w:pPr>
        <w:ind w:left="2232" w:hanging="360"/>
      </w:pPr>
      <w:rPr>
        <w:rFonts w:ascii="Courier New" w:hAnsi="Courier New" w:cs="Courier New" w:hint="default"/>
      </w:rPr>
    </w:lvl>
    <w:lvl w:ilvl="2" w:tplc="04100005" w:tentative="1">
      <w:start w:val="1"/>
      <w:numFmt w:val="bullet"/>
      <w:lvlText w:val=""/>
      <w:lvlJc w:val="left"/>
      <w:pPr>
        <w:ind w:left="2952" w:hanging="360"/>
      </w:pPr>
      <w:rPr>
        <w:rFonts w:ascii="Wingdings" w:hAnsi="Wingdings" w:hint="default"/>
      </w:rPr>
    </w:lvl>
    <w:lvl w:ilvl="3" w:tplc="04100001" w:tentative="1">
      <w:start w:val="1"/>
      <w:numFmt w:val="bullet"/>
      <w:lvlText w:val=""/>
      <w:lvlJc w:val="left"/>
      <w:pPr>
        <w:ind w:left="3672" w:hanging="360"/>
      </w:pPr>
      <w:rPr>
        <w:rFonts w:ascii="Symbol" w:hAnsi="Symbol" w:hint="default"/>
      </w:rPr>
    </w:lvl>
    <w:lvl w:ilvl="4" w:tplc="04100003" w:tentative="1">
      <w:start w:val="1"/>
      <w:numFmt w:val="bullet"/>
      <w:lvlText w:val="o"/>
      <w:lvlJc w:val="left"/>
      <w:pPr>
        <w:ind w:left="4392" w:hanging="360"/>
      </w:pPr>
      <w:rPr>
        <w:rFonts w:ascii="Courier New" w:hAnsi="Courier New" w:cs="Courier New" w:hint="default"/>
      </w:rPr>
    </w:lvl>
    <w:lvl w:ilvl="5" w:tplc="04100005" w:tentative="1">
      <w:start w:val="1"/>
      <w:numFmt w:val="bullet"/>
      <w:lvlText w:val=""/>
      <w:lvlJc w:val="left"/>
      <w:pPr>
        <w:ind w:left="5112" w:hanging="360"/>
      </w:pPr>
      <w:rPr>
        <w:rFonts w:ascii="Wingdings" w:hAnsi="Wingdings" w:hint="default"/>
      </w:rPr>
    </w:lvl>
    <w:lvl w:ilvl="6" w:tplc="04100001" w:tentative="1">
      <w:start w:val="1"/>
      <w:numFmt w:val="bullet"/>
      <w:lvlText w:val=""/>
      <w:lvlJc w:val="left"/>
      <w:pPr>
        <w:ind w:left="5832" w:hanging="360"/>
      </w:pPr>
      <w:rPr>
        <w:rFonts w:ascii="Symbol" w:hAnsi="Symbol" w:hint="default"/>
      </w:rPr>
    </w:lvl>
    <w:lvl w:ilvl="7" w:tplc="04100003" w:tentative="1">
      <w:start w:val="1"/>
      <w:numFmt w:val="bullet"/>
      <w:lvlText w:val="o"/>
      <w:lvlJc w:val="left"/>
      <w:pPr>
        <w:ind w:left="6552" w:hanging="360"/>
      </w:pPr>
      <w:rPr>
        <w:rFonts w:ascii="Courier New" w:hAnsi="Courier New" w:cs="Courier New" w:hint="default"/>
      </w:rPr>
    </w:lvl>
    <w:lvl w:ilvl="8" w:tplc="04100005" w:tentative="1">
      <w:start w:val="1"/>
      <w:numFmt w:val="bullet"/>
      <w:lvlText w:val=""/>
      <w:lvlJc w:val="left"/>
      <w:pPr>
        <w:ind w:left="7272" w:hanging="360"/>
      </w:pPr>
      <w:rPr>
        <w:rFonts w:ascii="Wingdings" w:hAnsi="Wingdings" w:hint="default"/>
      </w:rPr>
    </w:lvl>
  </w:abstractNum>
  <w:abstractNum w:abstractNumId="8">
    <w:nsid w:val="46783E47"/>
    <w:multiLevelType w:val="hybridMultilevel"/>
    <w:tmpl w:val="EECEEB12"/>
    <w:lvl w:ilvl="0" w:tplc="0410000B">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nsid w:val="478E56AE"/>
    <w:multiLevelType w:val="hybridMultilevel"/>
    <w:tmpl w:val="EEFA94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CF21FE3"/>
    <w:multiLevelType w:val="hybridMultilevel"/>
    <w:tmpl w:val="EEFA94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D917A05"/>
    <w:multiLevelType w:val="hybridMultilevel"/>
    <w:tmpl w:val="C1240B14"/>
    <w:lvl w:ilvl="0" w:tplc="A8EA8BE6">
      <w:start w:val="57"/>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39D03BA"/>
    <w:multiLevelType w:val="hybridMultilevel"/>
    <w:tmpl w:val="5FB62942"/>
    <w:lvl w:ilvl="0" w:tplc="1474F20C">
      <w:start w:val="1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7343D35"/>
    <w:multiLevelType w:val="hybridMultilevel"/>
    <w:tmpl w:val="3A30D05E"/>
    <w:lvl w:ilvl="0" w:tplc="26EC873C">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cs="Wingdings" w:hint="default"/>
      </w:rPr>
    </w:lvl>
    <w:lvl w:ilvl="3" w:tplc="04100001" w:tentative="1">
      <w:start w:val="1"/>
      <w:numFmt w:val="bullet"/>
      <w:lvlText w:val=""/>
      <w:lvlJc w:val="left"/>
      <w:pPr>
        <w:ind w:left="3600" w:hanging="360"/>
      </w:pPr>
      <w:rPr>
        <w:rFonts w:ascii="Symbol" w:hAnsi="Symbol" w:cs="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cs="Wingdings" w:hint="default"/>
      </w:rPr>
    </w:lvl>
    <w:lvl w:ilvl="6" w:tplc="04100001" w:tentative="1">
      <w:start w:val="1"/>
      <w:numFmt w:val="bullet"/>
      <w:lvlText w:val=""/>
      <w:lvlJc w:val="left"/>
      <w:pPr>
        <w:ind w:left="5760" w:hanging="360"/>
      </w:pPr>
      <w:rPr>
        <w:rFonts w:ascii="Symbol" w:hAnsi="Symbol" w:cs="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cs="Wingdings" w:hint="default"/>
      </w:rPr>
    </w:lvl>
  </w:abstractNum>
  <w:abstractNum w:abstractNumId="14">
    <w:nsid w:val="5C8D675C"/>
    <w:multiLevelType w:val="hybridMultilevel"/>
    <w:tmpl w:val="0E948F22"/>
    <w:lvl w:ilvl="0" w:tplc="26EC873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nsid w:val="5D344B42"/>
    <w:multiLevelType w:val="hybridMultilevel"/>
    <w:tmpl w:val="D3B0A88C"/>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0904C4C"/>
    <w:multiLevelType w:val="hybridMultilevel"/>
    <w:tmpl w:val="66D44844"/>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7">
    <w:nsid w:val="65FF38E3"/>
    <w:multiLevelType w:val="hybridMultilevel"/>
    <w:tmpl w:val="431AA54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nsid w:val="6BE630B0"/>
    <w:multiLevelType w:val="hybridMultilevel"/>
    <w:tmpl w:val="60FAE1E4"/>
    <w:lvl w:ilvl="0" w:tplc="04100001">
      <w:start w:val="1"/>
      <w:numFmt w:val="bullet"/>
      <w:lvlText w:val=""/>
      <w:lvlJc w:val="left"/>
      <w:pPr>
        <w:ind w:left="1440" w:hanging="360"/>
      </w:pPr>
      <w:rPr>
        <w:rFonts w:ascii="Symbol" w:hAnsi="Symbol" w:cs="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nsid w:val="6D094B08"/>
    <w:multiLevelType w:val="hybridMultilevel"/>
    <w:tmpl w:val="619E882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cs="Wingdings" w:hint="default"/>
      </w:rPr>
    </w:lvl>
    <w:lvl w:ilvl="3" w:tplc="04100001" w:tentative="1">
      <w:start w:val="1"/>
      <w:numFmt w:val="bullet"/>
      <w:lvlText w:val=""/>
      <w:lvlJc w:val="left"/>
      <w:pPr>
        <w:ind w:left="3600" w:hanging="360"/>
      </w:pPr>
      <w:rPr>
        <w:rFonts w:ascii="Symbol" w:hAnsi="Symbol" w:cs="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cs="Wingdings" w:hint="default"/>
      </w:rPr>
    </w:lvl>
    <w:lvl w:ilvl="6" w:tplc="04100001" w:tentative="1">
      <w:start w:val="1"/>
      <w:numFmt w:val="bullet"/>
      <w:lvlText w:val=""/>
      <w:lvlJc w:val="left"/>
      <w:pPr>
        <w:ind w:left="5760" w:hanging="360"/>
      </w:pPr>
      <w:rPr>
        <w:rFonts w:ascii="Symbol" w:hAnsi="Symbol" w:cs="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cs="Wingdings" w:hint="default"/>
      </w:rPr>
    </w:lvl>
  </w:abstractNum>
  <w:abstractNum w:abstractNumId="20">
    <w:nsid w:val="6D1A4570"/>
    <w:multiLevelType w:val="hybridMultilevel"/>
    <w:tmpl w:val="71AA2B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7B774BDB"/>
    <w:multiLevelType w:val="hybridMultilevel"/>
    <w:tmpl w:val="9A566336"/>
    <w:lvl w:ilvl="0" w:tplc="A8EA8BE6">
      <w:start w:val="57"/>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7EF609A9"/>
    <w:multiLevelType w:val="hybridMultilevel"/>
    <w:tmpl w:val="ABCEB0DC"/>
    <w:lvl w:ilvl="0" w:tplc="0410000B">
      <w:start w:val="1"/>
      <w:numFmt w:val="bullet"/>
      <w:lvlText w:val=""/>
      <w:lvlJc w:val="left"/>
      <w:pPr>
        <w:ind w:left="720" w:hanging="360"/>
      </w:pPr>
      <w:rPr>
        <w:rFonts w:ascii="Wingdings" w:hAnsi="Wingdings" w:hint="default"/>
        <w:color w:val="auto"/>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21"/>
  </w:num>
  <w:num w:numId="4">
    <w:abstractNumId w:val="1"/>
  </w:num>
  <w:num w:numId="5">
    <w:abstractNumId w:val="20"/>
  </w:num>
  <w:num w:numId="6">
    <w:abstractNumId w:val="22"/>
  </w:num>
  <w:num w:numId="7">
    <w:abstractNumId w:val="18"/>
  </w:num>
  <w:num w:numId="8">
    <w:abstractNumId w:val="7"/>
  </w:num>
  <w:num w:numId="9">
    <w:abstractNumId w:val="12"/>
  </w:num>
  <w:num w:numId="10">
    <w:abstractNumId w:val="17"/>
  </w:num>
  <w:num w:numId="11">
    <w:abstractNumId w:val="13"/>
  </w:num>
  <w:num w:numId="12">
    <w:abstractNumId w:val="19"/>
  </w:num>
  <w:num w:numId="13">
    <w:abstractNumId w:val="4"/>
  </w:num>
  <w:num w:numId="14">
    <w:abstractNumId w:val="2"/>
  </w:num>
  <w:num w:numId="15">
    <w:abstractNumId w:val="0"/>
  </w:num>
  <w:num w:numId="16">
    <w:abstractNumId w:val="8"/>
  </w:num>
  <w:num w:numId="17">
    <w:abstractNumId w:val="16"/>
  </w:num>
  <w:num w:numId="18">
    <w:abstractNumId w:val="6"/>
  </w:num>
  <w:num w:numId="19">
    <w:abstractNumId w:val="5"/>
  </w:num>
  <w:num w:numId="20">
    <w:abstractNumId w:val="14"/>
  </w:num>
  <w:num w:numId="21">
    <w:abstractNumId w:val="11"/>
  </w:num>
  <w:num w:numId="22">
    <w:abstractNumId w:val="3"/>
  </w:num>
  <w:num w:numId="23">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3A9"/>
    <w:rsid w:val="000018BE"/>
    <w:rsid w:val="00002DFF"/>
    <w:rsid w:val="00004092"/>
    <w:rsid w:val="00010ECA"/>
    <w:rsid w:val="0001290D"/>
    <w:rsid w:val="00015471"/>
    <w:rsid w:val="000229BD"/>
    <w:rsid w:val="0003002D"/>
    <w:rsid w:val="00030777"/>
    <w:rsid w:val="00031445"/>
    <w:rsid w:val="000327FF"/>
    <w:rsid w:val="00035A17"/>
    <w:rsid w:val="00037F3D"/>
    <w:rsid w:val="000426EC"/>
    <w:rsid w:val="000472AC"/>
    <w:rsid w:val="00052FFF"/>
    <w:rsid w:val="000547AA"/>
    <w:rsid w:val="0005614E"/>
    <w:rsid w:val="000611C8"/>
    <w:rsid w:val="00074078"/>
    <w:rsid w:val="00080CC8"/>
    <w:rsid w:val="00080E1B"/>
    <w:rsid w:val="00084930"/>
    <w:rsid w:val="00091B33"/>
    <w:rsid w:val="000A0A06"/>
    <w:rsid w:val="000A6DA3"/>
    <w:rsid w:val="000B18D5"/>
    <w:rsid w:val="000C0D64"/>
    <w:rsid w:val="000D1CBD"/>
    <w:rsid w:val="000D2ADA"/>
    <w:rsid w:val="000D2CF6"/>
    <w:rsid w:val="000D5C1E"/>
    <w:rsid w:val="000E6B0D"/>
    <w:rsid w:val="00101E94"/>
    <w:rsid w:val="001030CF"/>
    <w:rsid w:val="00104B05"/>
    <w:rsid w:val="00111634"/>
    <w:rsid w:val="00112BB5"/>
    <w:rsid w:val="00112FCA"/>
    <w:rsid w:val="0012121F"/>
    <w:rsid w:val="0012216E"/>
    <w:rsid w:val="00127D97"/>
    <w:rsid w:val="001312AD"/>
    <w:rsid w:val="001340A8"/>
    <w:rsid w:val="00134CB5"/>
    <w:rsid w:val="00137CB3"/>
    <w:rsid w:val="00137F79"/>
    <w:rsid w:val="00143B40"/>
    <w:rsid w:val="001445A9"/>
    <w:rsid w:val="00146AD8"/>
    <w:rsid w:val="0016038D"/>
    <w:rsid w:val="00160B67"/>
    <w:rsid w:val="00165880"/>
    <w:rsid w:val="00165C32"/>
    <w:rsid w:val="00170688"/>
    <w:rsid w:val="001707FF"/>
    <w:rsid w:val="00172922"/>
    <w:rsid w:val="00175FBF"/>
    <w:rsid w:val="001760E9"/>
    <w:rsid w:val="0017684D"/>
    <w:rsid w:val="00180457"/>
    <w:rsid w:val="00183FC6"/>
    <w:rsid w:val="001842AC"/>
    <w:rsid w:val="0018601F"/>
    <w:rsid w:val="001A2A5F"/>
    <w:rsid w:val="001A2E63"/>
    <w:rsid w:val="001A5E6A"/>
    <w:rsid w:val="001A72C0"/>
    <w:rsid w:val="001A76A1"/>
    <w:rsid w:val="001B02BA"/>
    <w:rsid w:val="001B234A"/>
    <w:rsid w:val="001B2FC3"/>
    <w:rsid w:val="001B3BB6"/>
    <w:rsid w:val="001C1987"/>
    <w:rsid w:val="001D0F35"/>
    <w:rsid w:val="001D2644"/>
    <w:rsid w:val="001D435B"/>
    <w:rsid w:val="001D6BAB"/>
    <w:rsid w:val="001D7686"/>
    <w:rsid w:val="001E08A8"/>
    <w:rsid w:val="001E3547"/>
    <w:rsid w:val="001F1478"/>
    <w:rsid w:val="001F18CD"/>
    <w:rsid w:val="001F2D49"/>
    <w:rsid w:val="001F4644"/>
    <w:rsid w:val="001F7BA5"/>
    <w:rsid w:val="00215D95"/>
    <w:rsid w:val="00215EE9"/>
    <w:rsid w:val="0021734B"/>
    <w:rsid w:val="00217782"/>
    <w:rsid w:val="00224107"/>
    <w:rsid w:val="002313F3"/>
    <w:rsid w:val="0023278A"/>
    <w:rsid w:val="002331E3"/>
    <w:rsid w:val="00233F14"/>
    <w:rsid w:val="002354C2"/>
    <w:rsid w:val="00236000"/>
    <w:rsid w:val="00237498"/>
    <w:rsid w:val="00240F53"/>
    <w:rsid w:val="00241308"/>
    <w:rsid w:val="0024649F"/>
    <w:rsid w:val="002473EC"/>
    <w:rsid w:val="002530BA"/>
    <w:rsid w:val="002538CB"/>
    <w:rsid w:val="00253FFE"/>
    <w:rsid w:val="00255126"/>
    <w:rsid w:val="002561BE"/>
    <w:rsid w:val="002642A4"/>
    <w:rsid w:val="00266991"/>
    <w:rsid w:val="00270D8B"/>
    <w:rsid w:val="00270FA1"/>
    <w:rsid w:val="0027716E"/>
    <w:rsid w:val="00282DD6"/>
    <w:rsid w:val="00284236"/>
    <w:rsid w:val="00294B2F"/>
    <w:rsid w:val="002974AD"/>
    <w:rsid w:val="00297D64"/>
    <w:rsid w:val="002A3EBC"/>
    <w:rsid w:val="002A48A0"/>
    <w:rsid w:val="002B370F"/>
    <w:rsid w:val="002B3FFC"/>
    <w:rsid w:val="002B675A"/>
    <w:rsid w:val="002C0509"/>
    <w:rsid w:val="002C1D60"/>
    <w:rsid w:val="002C2BAD"/>
    <w:rsid w:val="002C34C7"/>
    <w:rsid w:val="002C432A"/>
    <w:rsid w:val="002C6287"/>
    <w:rsid w:val="002D0C66"/>
    <w:rsid w:val="002D6B48"/>
    <w:rsid w:val="002E34E1"/>
    <w:rsid w:val="002E60C2"/>
    <w:rsid w:val="002E62F1"/>
    <w:rsid w:val="002E640E"/>
    <w:rsid w:val="002F08DA"/>
    <w:rsid w:val="002F47FF"/>
    <w:rsid w:val="002F4BA0"/>
    <w:rsid w:val="002F6C29"/>
    <w:rsid w:val="003001A7"/>
    <w:rsid w:val="00302E6F"/>
    <w:rsid w:val="00305245"/>
    <w:rsid w:val="003060B1"/>
    <w:rsid w:val="00310345"/>
    <w:rsid w:val="0031503D"/>
    <w:rsid w:val="0031584E"/>
    <w:rsid w:val="00316114"/>
    <w:rsid w:val="00317B47"/>
    <w:rsid w:val="003213A4"/>
    <w:rsid w:val="003214F4"/>
    <w:rsid w:val="00324237"/>
    <w:rsid w:val="00326FB1"/>
    <w:rsid w:val="0032791B"/>
    <w:rsid w:val="00327B63"/>
    <w:rsid w:val="003359E2"/>
    <w:rsid w:val="003368B5"/>
    <w:rsid w:val="00352499"/>
    <w:rsid w:val="0035268B"/>
    <w:rsid w:val="00354582"/>
    <w:rsid w:val="0035466D"/>
    <w:rsid w:val="00356517"/>
    <w:rsid w:val="00376DB0"/>
    <w:rsid w:val="0038281E"/>
    <w:rsid w:val="003828AE"/>
    <w:rsid w:val="00385B77"/>
    <w:rsid w:val="00390B02"/>
    <w:rsid w:val="0039517A"/>
    <w:rsid w:val="00395D42"/>
    <w:rsid w:val="003A4DF0"/>
    <w:rsid w:val="003A7E06"/>
    <w:rsid w:val="003A7FFD"/>
    <w:rsid w:val="003B3872"/>
    <w:rsid w:val="003B7B51"/>
    <w:rsid w:val="003C273F"/>
    <w:rsid w:val="003C65AB"/>
    <w:rsid w:val="003D02C1"/>
    <w:rsid w:val="003D06A0"/>
    <w:rsid w:val="003D22FA"/>
    <w:rsid w:val="003D2FB8"/>
    <w:rsid w:val="003D48AA"/>
    <w:rsid w:val="003D55E6"/>
    <w:rsid w:val="003D5D5D"/>
    <w:rsid w:val="003E0E66"/>
    <w:rsid w:val="003E14E7"/>
    <w:rsid w:val="003E4E04"/>
    <w:rsid w:val="003E52E6"/>
    <w:rsid w:val="003F09BF"/>
    <w:rsid w:val="003F6DFA"/>
    <w:rsid w:val="003F79F4"/>
    <w:rsid w:val="003F7B61"/>
    <w:rsid w:val="003F7E20"/>
    <w:rsid w:val="004010E9"/>
    <w:rsid w:val="004011B1"/>
    <w:rsid w:val="004024BC"/>
    <w:rsid w:val="00412961"/>
    <w:rsid w:val="00413693"/>
    <w:rsid w:val="00413A40"/>
    <w:rsid w:val="00413D00"/>
    <w:rsid w:val="004147C3"/>
    <w:rsid w:val="00416905"/>
    <w:rsid w:val="00423720"/>
    <w:rsid w:val="00424398"/>
    <w:rsid w:val="004277E5"/>
    <w:rsid w:val="00430F32"/>
    <w:rsid w:val="00435F7B"/>
    <w:rsid w:val="00435F8C"/>
    <w:rsid w:val="004415CA"/>
    <w:rsid w:val="00445307"/>
    <w:rsid w:val="004510CB"/>
    <w:rsid w:val="004516A8"/>
    <w:rsid w:val="0046051E"/>
    <w:rsid w:val="00460D5E"/>
    <w:rsid w:val="004617AA"/>
    <w:rsid w:val="004621A8"/>
    <w:rsid w:val="00464085"/>
    <w:rsid w:val="0046445C"/>
    <w:rsid w:val="004651AA"/>
    <w:rsid w:val="00467FF3"/>
    <w:rsid w:val="00471028"/>
    <w:rsid w:val="00477607"/>
    <w:rsid w:val="00477DE0"/>
    <w:rsid w:val="00482DB0"/>
    <w:rsid w:val="00483F93"/>
    <w:rsid w:val="00484345"/>
    <w:rsid w:val="00484818"/>
    <w:rsid w:val="00491144"/>
    <w:rsid w:val="00495564"/>
    <w:rsid w:val="00497653"/>
    <w:rsid w:val="004A03E1"/>
    <w:rsid w:val="004A65F0"/>
    <w:rsid w:val="004B3CB4"/>
    <w:rsid w:val="004B43A9"/>
    <w:rsid w:val="004B46E1"/>
    <w:rsid w:val="004B4BEA"/>
    <w:rsid w:val="004B5F83"/>
    <w:rsid w:val="004C0FEE"/>
    <w:rsid w:val="004C2376"/>
    <w:rsid w:val="004C4B15"/>
    <w:rsid w:val="004C7914"/>
    <w:rsid w:val="004D4576"/>
    <w:rsid w:val="004D4AAD"/>
    <w:rsid w:val="004D56E0"/>
    <w:rsid w:val="004D7FB8"/>
    <w:rsid w:val="004E110A"/>
    <w:rsid w:val="004E2034"/>
    <w:rsid w:val="004E66B7"/>
    <w:rsid w:val="004F2AAF"/>
    <w:rsid w:val="004F4462"/>
    <w:rsid w:val="004F4E1F"/>
    <w:rsid w:val="004F6D85"/>
    <w:rsid w:val="004F7DB0"/>
    <w:rsid w:val="005009AE"/>
    <w:rsid w:val="00505399"/>
    <w:rsid w:val="00505D21"/>
    <w:rsid w:val="00505D63"/>
    <w:rsid w:val="00510678"/>
    <w:rsid w:val="0051178A"/>
    <w:rsid w:val="005121E3"/>
    <w:rsid w:val="00513149"/>
    <w:rsid w:val="005313DB"/>
    <w:rsid w:val="00532015"/>
    <w:rsid w:val="00532E0E"/>
    <w:rsid w:val="0053757C"/>
    <w:rsid w:val="00537F83"/>
    <w:rsid w:val="00540781"/>
    <w:rsid w:val="00542717"/>
    <w:rsid w:val="005446A7"/>
    <w:rsid w:val="00552381"/>
    <w:rsid w:val="00553F49"/>
    <w:rsid w:val="0055418B"/>
    <w:rsid w:val="005548F7"/>
    <w:rsid w:val="005606F3"/>
    <w:rsid w:val="0056190D"/>
    <w:rsid w:val="00563BC7"/>
    <w:rsid w:val="00563D50"/>
    <w:rsid w:val="00563D9B"/>
    <w:rsid w:val="005705FD"/>
    <w:rsid w:val="0057291F"/>
    <w:rsid w:val="00573A10"/>
    <w:rsid w:val="005779BB"/>
    <w:rsid w:val="00583841"/>
    <w:rsid w:val="005849FA"/>
    <w:rsid w:val="005901F2"/>
    <w:rsid w:val="00592B3C"/>
    <w:rsid w:val="0059326A"/>
    <w:rsid w:val="00593FC6"/>
    <w:rsid w:val="00597013"/>
    <w:rsid w:val="005A4AED"/>
    <w:rsid w:val="005B193A"/>
    <w:rsid w:val="005B268B"/>
    <w:rsid w:val="005B302D"/>
    <w:rsid w:val="005B3FAA"/>
    <w:rsid w:val="005B49A3"/>
    <w:rsid w:val="005B5947"/>
    <w:rsid w:val="005B63FC"/>
    <w:rsid w:val="005B67B1"/>
    <w:rsid w:val="005C161A"/>
    <w:rsid w:val="005C1A51"/>
    <w:rsid w:val="005C4338"/>
    <w:rsid w:val="005D0664"/>
    <w:rsid w:val="005D5996"/>
    <w:rsid w:val="005E1458"/>
    <w:rsid w:val="005E2CC3"/>
    <w:rsid w:val="005E40C8"/>
    <w:rsid w:val="005F0A80"/>
    <w:rsid w:val="005F0CF9"/>
    <w:rsid w:val="005F11B3"/>
    <w:rsid w:val="005F2F45"/>
    <w:rsid w:val="005F3584"/>
    <w:rsid w:val="005F5DBF"/>
    <w:rsid w:val="005F5EF8"/>
    <w:rsid w:val="005F7F67"/>
    <w:rsid w:val="0060045A"/>
    <w:rsid w:val="00603829"/>
    <w:rsid w:val="00604935"/>
    <w:rsid w:val="00606A00"/>
    <w:rsid w:val="00613337"/>
    <w:rsid w:val="006138ED"/>
    <w:rsid w:val="00626858"/>
    <w:rsid w:val="006271A3"/>
    <w:rsid w:val="006305C3"/>
    <w:rsid w:val="00631C56"/>
    <w:rsid w:val="00634998"/>
    <w:rsid w:val="00634B2D"/>
    <w:rsid w:val="0064077F"/>
    <w:rsid w:val="00640DC5"/>
    <w:rsid w:val="00642AEC"/>
    <w:rsid w:val="0064537D"/>
    <w:rsid w:val="0065654C"/>
    <w:rsid w:val="00660F3F"/>
    <w:rsid w:val="006631AB"/>
    <w:rsid w:val="00666A70"/>
    <w:rsid w:val="00675CC0"/>
    <w:rsid w:val="006772B6"/>
    <w:rsid w:val="006849F2"/>
    <w:rsid w:val="00693320"/>
    <w:rsid w:val="00696BF1"/>
    <w:rsid w:val="006977CF"/>
    <w:rsid w:val="006A01E7"/>
    <w:rsid w:val="006A2706"/>
    <w:rsid w:val="006A32B6"/>
    <w:rsid w:val="006A4F5B"/>
    <w:rsid w:val="006A5E9D"/>
    <w:rsid w:val="006A666F"/>
    <w:rsid w:val="006B000C"/>
    <w:rsid w:val="006B4083"/>
    <w:rsid w:val="006B5940"/>
    <w:rsid w:val="006B6A07"/>
    <w:rsid w:val="006C4F3C"/>
    <w:rsid w:val="006C6E92"/>
    <w:rsid w:val="006D51D9"/>
    <w:rsid w:val="006D6D4A"/>
    <w:rsid w:val="006E147E"/>
    <w:rsid w:val="006E6925"/>
    <w:rsid w:val="006E7C2F"/>
    <w:rsid w:val="006F112B"/>
    <w:rsid w:val="006F182A"/>
    <w:rsid w:val="006F49F7"/>
    <w:rsid w:val="0070137F"/>
    <w:rsid w:val="0070209C"/>
    <w:rsid w:val="00704515"/>
    <w:rsid w:val="00706166"/>
    <w:rsid w:val="00707086"/>
    <w:rsid w:val="00707579"/>
    <w:rsid w:val="00711AAA"/>
    <w:rsid w:val="00711FB8"/>
    <w:rsid w:val="00712744"/>
    <w:rsid w:val="0072078E"/>
    <w:rsid w:val="00720D64"/>
    <w:rsid w:val="0072583C"/>
    <w:rsid w:val="00726738"/>
    <w:rsid w:val="0072692D"/>
    <w:rsid w:val="00741A40"/>
    <w:rsid w:val="00742763"/>
    <w:rsid w:val="00746AEA"/>
    <w:rsid w:val="0074782C"/>
    <w:rsid w:val="00756C3C"/>
    <w:rsid w:val="007577A5"/>
    <w:rsid w:val="007637D4"/>
    <w:rsid w:val="007638B4"/>
    <w:rsid w:val="00763B40"/>
    <w:rsid w:val="00772F1F"/>
    <w:rsid w:val="00774033"/>
    <w:rsid w:val="007740CF"/>
    <w:rsid w:val="007770B4"/>
    <w:rsid w:val="007804F6"/>
    <w:rsid w:val="0078064F"/>
    <w:rsid w:val="00787585"/>
    <w:rsid w:val="0078798D"/>
    <w:rsid w:val="00793D72"/>
    <w:rsid w:val="00795979"/>
    <w:rsid w:val="007966DF"/>
    <w:rsid w:val="007A2D3E"/>
    <w:rsid w:val="007A4EBF"/>
    <w:rsid w:val="007A4F46"/>
    <w:rsid w:val="007A5AC5"/>
    <w:rsid w:val="007A6733"/>
    <w:rsid w:val="007B0B75"/>
    <w:rsid w:val="007B135A"/>
    <w:rsid w:val="007B1E11"/>
    <w:rsid w:val="007B580F"/>
    <w:rsid w:val="007B6CD6"/>
    <w:rsid w:val="007D0FD6"/>
    <w:rsid w:val="007D11DE"/>
    <w:rsid w:val="007D21F4"/>
    <w:rsid w:val="007D2663"/>
    <w:rsid w:val="007D299A"/>
    <w:rsid w:val="007D2DF2"/>
    <w:rsid w:val="007D4421"/>
    <w:rsid w:val="007D4863"/>
    <w:rsid w:val="007D6C22"/>
    <w:rsid w:val="007E09A2"/>
    <w:rsid w:val="007E154B"/>
    <w:rsid w:val="007E38AE"/>
    <w:rsid w:val="007E43D4"/>
    <w:rsid w:val="007F2104"/>
    <w:rsid w:val="007F5009"/>
    <w:rsid w:val="0080390C"/>
    <w:rsid w:val="00805AA6"/>
    <w:rsid w:val="0080614E"/>
    <w:rsid w:val="00806640"/>
    <w:rsid w:val="00811237"/>
    <w:rsid w:val="00811A6B"/>
    <w:rsid w:val="0081266C"/>
    <w:rsid w:val="008135DB"/>
    <w:rsid w:val="0081387B"/>
    <w:rsid w:val="008213EB"/>
    <w:rsid w:val="0082312D"/>
    <w:rsid w:val="00824B41"/>
    <w:rsid w:val="00830C89"/>
    <w:rsid w:val="00831ABA"/>
    <w:rsid w:val="00831D50"/>
    <w:rsid w:val="0083200C"/>
    <w:rsid w:val="00834141"/>
    <w:rsid w:val="00834706"/>
    <w:rsid w:val="00834C48"/>
    <w:rsid w:val="00837D1E"/>
    <w:rsid w:val="00843424"/>
    <w:rsid w:val="00843F6D"/>
    <w:rsid w:val="008503BB"/>
    <w:rsid w:val="00853AFE"/>
    <w:rsid w:val="00864FA1"/>
    <w:rsid w:val="00871CAF"/>
    <w:rsid w:val="008737F5"/>
    <w:rsid w:val="00874BEE"/>
    <w:rsid w:val="00876CEC"/>
    <w:rsid w:val="00877763"/>
    <w:rsid w:val="00880181"/>
    <w:rsid w:val="0088179E"/>
    <w:rsid w:val="00881BA4"/>
    <w:rsid w:val="008821ED"/>
    <w:rsid w:val="008834A2"/>
    <w:rsid w:val="00884708"/>
    <w:rsid w:val="0088547D"/>
    <w:rsid w:val="00886575"/>
    <w:rsid w:val="00887226"/>
    <w:rsid w:val="008878C5"/>
    <w:rsid w:val="0089415E"/>
    <w:rsid w:val="008A1332"/>
    <w:rsid w:val="008A1AF3"/>
    <w:rsid w:val="008A4B7B"/>
    <w:rsid w:val="008A680E"/>
    <w:rsid w:val="008B09EF"/>
    <w:rsid w:val="008B3754"/>
    <w:rsid w:val="008B4C0E"/>
    <w:rsid w:val="008C0527"/>
    <w:rsid w:val="008C1158"/>
    <w:rsid w:val="008C3F33"/>
    <w:rsid w:val="008C510E"/>
    <w:rsid w:val="008C787F"/>
    <w:rsid w:val="008C7B84"/>
    <w:rsid w:val="008D0F99"/>
    <w:rsid w:val="008D2CA1"/>
    <w:rsid w:val="008D300A"/>
    <w:rsid w:val="008D302D"/>
    <w:rsid w:val="008E2E3F"/>
    <w:rsid w:val="008E4EC6"/>
    <w:rsid w:val="008F3882"/>
    <w:rsid w:val="00900307"/>
    <w:rsid w:val="0090058C"/>
    <w:rsid w:val="00901DDD"/>
    <w:rsid w:val="009025F2"/>
    <w:rsid w:val="00903BB7"/>
    <w:rsid w:val="00905952"/>
    <w:rsid w:val="0091103A"/>
    <w:rsid w:val="00912980"/>
    <w:rsid w:val="00913181"/>
    <w:rsid w:val="0092193D"/>
    <w:rsid w:val="009261FA"/>
    <w:rsid w:val="00932BAE"/>
    <w:rsid w:val="00932EC1"/>
    <w:rsid w:val="00935A09"/>
    <w:rsid w:val="00937F51"/>
    <w:rsid w:val="0094213A"/>
    <w:rsid w:val="00942B58"/>
    <w:rsid w:val="009436DB"/>
    <w:rsid w:val="0094474A"/>
    <w:rsid w:val="00945C3F"/>
    <w:rsid w:val="00950507"/>
    <w:rsid w:val="0095141C"/>
    <w:rsid w:val="00951C3E"/>
    <w:rsid w:val="00953CA0"/>
    <w:rsid w:val="009610E8"/>
    <w:rsid w:val="009634B7"/>
    <w:rsid w:val="00970DF7"/>
    <w:rsid w:val="00973160"/>
    <w:rsid w:val="00973C8D"/>
    <w:rsid w:val="00976944"/>
    <w:rsid w:val="009849C6"/>
    <w:rsid w:val="00987F45"/>
    <w:rsid w:val="009924DB"/>
    <w:rsid w:val="00994F1E"/>
    <w:rsid w:val="009A04BA"/>
    <w:rsid w:val="009B1F15"/>
    <w:rsid w:val="009B1FA1"/>
    <w:rsid w:val="009B50B6"/>
    <w:rsid w:val="009B7D71"/>
    <w:rsid w:val="009C7CD6"/>
    <w:rsid w:val="009D0345"/>
    <w:rsid w:val="009D155A"/>
    <w:rsid w:val="009D1695"/>
    <w:rsid w:val="009D1C20"/>
    <w:rsid w:val="009D2A75"/>
    <w:rsid w:val="009E3625"/>
    <w:rsid w:val="009E5D56"/>
    <w:rsid w:val="009E7196"/>
    <w:rsid w:val="009F6901"/>
    <w:rsid w:val="00A02E2F"/>
    <w:rsid w:val="00A055EC"/>
    <w:rsid w:val="00A1053D"/>
    <w:rsid w:val="00A12584"/>
    <w:rsid w:val="00A2166C"/>
    <w:rsid w:val="00A225D6"/>
    <w:rsid w:val="00A2653E"/>
    <w:rsid w:val="00A27033"/>
    <w:rsid w:val="00A41AB6"/>
    <w:rsid w:val="00A557D0"/>
    <w:rsid w:val="00A56430"/>
    <w:rsid w:val="00A6370F"/>
    <w:rsid w:val="00A63B8F"/>
    <w:rsid w:val="00A65720"/>
    <w:rsid w:val="00A707F0"/>
    <w:rsid w:val="00A70E67"/>
    <w:rsid w:val="00A73955"/>
    <w:rsid w:val="00A74653"/>
    <w:rsid w:val="00A759A3"/>
    <w:rsid w:val="00A80B2A"/>
    <w:rsid w:val="00A818B0"/>
    <w:rsid w:val="00A902B7"/>
    <w:rsid w:val="00A90563"/>
    <w:rsid w:val="00A95172"/>
    <w:rsid w:val="00AB14DF"/>
    <w:rsid w:val="00AB7DA7"/>
    <w:rsid w:val="00AC1A81"/>
    <w:rsid w:val="00AC37A7"/>
    <w:rsid w:val="00AC6CC8"/>
    <w:rsid w:val="00AC6F8B"/>
    <w:rsid w:val="00AD3B77"/>
    <w:rsid w:val="00AD5C09"/>
    <w:rsid w:val="00AE4B06"/>
    <w:rsid w:val="00AE67BA"/>
    <w:rsid w:val="00AF5FD5"/>
    <w:rsid w:val="00B031E6"/>
    <w:rsid w:val="00B04267"/>
    <w:rsid w:val="00B042FC"/>
    <w:rsid w:val="00B1046A"/>
    <w:rsid w:val="00B1196C"/>
    <w:rsid w:val="00B11DDB"/>
    <w:rsid w:val="00B152FB"/>
    <w:rsid w:val="00B17DB5"/>
    <w:rsid w:val="00B26BDB"/>
    <w:rsid w:val="00B2787D"/>
    <w:rsid w:val="00B37F92"/>
    <w:rsid w:val="00B4566A"/>
    <w:rsid w:val="00B45ACA"/>
    <w:rsid w:val="00B46B02"/>
    <w:rsid w:val="00B5018D"/>
    <w:rsid w:val="00B538B1"/>
    <w:rsid w:val="00B53BA6"/>
    <w:rsid w:val="00B554D6"/>
    <w:rsid w:val="00B55A6A"/>
    <w:rsid w:val="00B621AB"/>
    <w:rsid w:val="00B7010E"/>
    <w:rsid w:val="00B72506"/>
    <w:rsid w:val="00B805F3"/>
    <w:rsid w:val="00B85D32"/>
    <w:rsid w:val="00B87FE1"/>
    <w:rsid w:val="00BA76B2"/>
    <w:rsid w:val="00BB3546"/>
    <w:rsid w:val="00BB5B16"/>
    <w:rsid w:val="00BB73D3"/>
    <w:rsid w:val="00BC1AE5"/>
    <w:rsid w:val="00BC24BD"/>
    <w:rsid w:val="00BC3C31"/>
    <w:rsid w:val="00BD0B74"/>
    <w:rsid w:val="00BD27B2"/>
    <w:rsid w:val="00BD328C"/>
    <w:rsid w:val="00BD3C89"/>
    <w:rsid w:val="00BD4AAB"/>
    <w:rsid w:val="00BE2450"/>
    <w:rsid w:val="00BE537F"/>
    <w:rsid w:val="00BE578A"/>
    <w:rsid w:val="00BF3F1E"/>
    <w:rsid w:val="00BF3F6E"/>
    <w:rsid w:val="00C01324"/>
    <w:rsid w:val="00C0251D"/>
    <w:rsid w:val="00C107ED"/>
    <w:rsid w:val="00C12A76"/>
    <w:rsid w:val="00C16AB3"/>
    <w:rsid w:val="00C16C4D"/>
    <w:rsid w:val="00C20C73"/>
    <w:rsid w:val="00C3176A"/>
    <w:rsid w:val="00C31C24"/>
    <w:rsid w:val="00C351EC"/>
    <w:rsid w:val="00C4283F"/>
    <w:rsid w:val="00C542F0"/>
    <w:rsid w:val="00C56D3D"/>
    <w:rsid w:val="00C60494"/>
    <w:rsid w:val="00C656EC"/>
    <w:rsid w:val="00C657E0"/>
    <w:rsid w:val="00C659CA"/>
    <w:rsid w:val="00C71DC8"/>
    <w:rsid w:val="00C81987"/>
    <w:rsid w:val="00C83A45"/>
    <w:rsid w:val="00C8606A"/>
    <w:rsid w:val="00C92408"/>
    <w:rsid w:val="00C95641"/>
    <w:rsid w:val="00CA0B42"/>
    <w:rsid w:val="00CA1608"/>
    <w:rsid w:val="00CA6B49"/>
    <w:rsid w:val="00CC0254"/>
    <w:rsid w:val="00CC0610"/>
    <w:rsid w:val="00CC14BD"/>
    <w:rsid w:val="00CC60CF"/>
    <w:rsid w:val="00CC6CFE"/>
    <w:rsid w:val="00CD0D03"/>
    <w:rsid w:val="00CD168C"/>
    <w:rsid w:val="00CD175E"/>
    <w:rsid w:val="00CD2381"/>
    <w:rsid w:val="00CD4D12"/>
    <w:rsid w:val="00CD6007"/>
    <w:rsid w:val="00CD61CD"/>
    <w:rsid w:val="00CD7570"/>
    <w:rsid w:val="00CE09B6"/>
    <w:rsid w:val="00CE4537"/>
    <w:rsid w:val="00CE6DD3"/>
    <w:rsid w:val="00CF2FBA"/>
    <w:rsid w:val="00CF4047"/>
    <w:rsid w:val="00CF4ABF"/>
    <w:rsid w:val="00CF6097"/>
    <w:rsid w:val="00CF66DB"/>
    <w:rsid w:val="00CF70E6"/>
    <w:rsid w:val="00D02EE4"/>
    <w:rsid w:val="00D05730"/>
    <w:rsid w:val="00D05EFB"/>
    <w:rsid w:val="00D07FA0"/>
    <w:rsid w:val="00D21A8D"/>
    <w:rsid w:val="00D2686B"/>
    <w:rsid w:val="00D26BF3"/>
    <w:rsid w:val="00D30926"/>
    <w:rsid w:val="00D340B7"/>
    <w:rsid w:val="00D34F89"/>
    <w:rsid w:val="00D42112"/>
    <w:rsid w:val="00D4336D"/>
    <w:rsid w:val="00D46B35"/>
    <w:rsid w:val="00D50954"/>
    <w:rsid w:val="00D51C5F"/>
    <w:rsid w:val="00D53D0D"/>
    <w:rsid w:val="00D56467"/>
    <w:rsid w:val="00D63E73"/>
    <w:rsid w:val="00D70A27"/>
    <w:rsid w:val="00D70FA9"/>
    <w:rsid w:val="00D743A6"/>
    <w:rsid w:val="00D74FAF"/>
    <w:rsid w:val="00D75DCE"/>
    <w:rsid w:val="00D809AF"/>
    <w:rsid w:val="00D82F9D"/>
    <w:rsid w:val="00D85B9E"/>
    <w:rsid w:val="00D85EA7"/>
    <w:rsid w:val="00D862FC"/>
    <w:rsid w:val="00D87B94"/>
    <w:rsid w:val="00D90AE1"/>
    <w:rsid w:val="00D910DC"/>
    <w:rsid w:val="00D97000"/>
    <w:rsid w:val="00DA013D"/>
    <w:rsid w:val="00DA17FE"/>
    <w:rsid w:val="00DA2907"/>
    <w:rsid w:val="00DA6523"/>
    <w:rsid w:val="00DB0C47"/>
    <w:rsid w:val="00DB0D1C"/>
    <w:rsid w:val="00DB166F"/>
    <w:rsid w:val="00DB2F5B"/>
    <w:rsid w:val="00DB71FA"/>
    <w:rsid w:val="00DB7984"/>
    <w:rsid w:val="00DC0CA3"/>
    <w:rsid w:val="00DC0F97"/>
    <w:rsid w:val="00DC3D82"/>
    <w:rsid w:val="00DC3ED5"/>
    <w:rsid w:val="00DC4777"/>
    <w:rsid w:val="00DC4F94"/>
    <w:rsid w:val="00DC611F"/>
    <w:rsid w:val="00DD0D13"/>
    <w:rsid w:val="00DD0E75"/>
    <w:rsid w:val="00DD2EE0"/>
    <w:rsid w:val="00DE010E"/>
    <w:rsid w:val="00DE133B"/>
    <w:rsid w:val="00DE2B73"/>
    <w:rsid w:val="00DE46FA"/>
    <w:rsid w:val="00DE5AD9"/>
    <w:rsid w:val="00E0751D"/>
    <w:rsid w:val="00E12D3D"/>
    <w:rsid w:val="00E143DF"/>
    <w:rsid w:val="00E14B51"/>
    <w:rsid w:val="00E15A9F"/>
    <w:rsid w:val="00E15CB6"/>
    <w:rsid w:val="00E160DE"/>
    <w:rsid w:val="00E17302"/>
    <w:rsid w:val="00E212F8"/>
    <w:rsid w:val="00E222E1"/>
    <w:rsid w:val="00E23B36"/>
    <w:rsid w:val="00E24FE6"/>
    <w:rsid w:val="00E30D5C"/>
    <w:rsid w:val="00E3427C"/>
    <w:rsid w:val="00E3458A"/>
    <w:rsid w:val="00E34964"/>
    <w:rsid w:val="00E37A8D"/>
    <w:rsid w:val="00E43B25"/>
    <w:rsid w:val="00E44615"/>
    <w:rsid w:val="00E453DB"/>
    <w:rsid w:val="00E45D44"/>
    <w:rsid w:val="00E50C3B"/>
    <w:rsid w:val="00E553DF"/>
    <w:rsid w:val="00E6069B"/>
    <w:rsid w:val="00E619BD"/>
    <w:rsid w:val="00E70468"/>
    <w:rsid w:val="00E73EA3"/>
    <w:rsid w:val="00E745C0"/>
    <w:rsid w:val="00E856DB"/>
    <w:rsid w:val="00E86ACF"/>
    <w:rsid w:val="00E91C34"/>
    <w:rsid w:val="00E939F7"/>
    <w:rsid w:val="00E9521C"/>
    <w:rsid w:val="00EA010A"/>
    <w:rsid w:val="00EA1391"/>
    <w:rsid w:val="00EA3C6A"/>
    <w:rsid w:val="00EA6606"/>
    <w:rsid w:val="00EB2303"/>
    <w:rsid w:val="00EB47C0"/>
    <w:rsid w:val="00EB6220"/>
    <w:rsid w:val="00EB6A9B"/>
    <w:rsid w:val="00EB7572"/>
    <w:rsid w:val="00EC2600"/>
    <w:rsid w:val="00EC3622"/>
    <w:rsid w:val="00ED3174"/>
    <w:rsid w:val="00ED75F8"/>
    <w:rsid w:val="00ED7B00"/>
    <w:rsid w:val="00EE0CF8"/>
    <w:rsid w:val="00EE62E3"/>
    <w:rsid w:val="00EF1062"/>
    <w:rsid w:val="00EF37C5"/>
    <w:rsid w:val="00EF397D"/>
    <w:rsid w:val="00EF6226"/>
    <w:rsid w:val="00EF77C6"/>
    <w:rsid w:val="00F00EC1"/>
    <w:rsid w:val="00F0311B"/>
    <w:rsid w:val="00F033CD"/>
    <w:rsid w:val="00F069EE"/>
    <w:rsid w:val="00F07672"/>
    <w:rsid w:val="00F07F7F"/>
    <w:rsid w:val="00F167DB"/>
    <w:rsid w:val="00F20CC6"/>
    <w:rsid w:val="00F244E5"/>
    <w:rsid w:val="00F2674B"/>
    <w:rsid w:val="00F30BDA"/>
    <w:rsid w:val="00F31334"/>
    <w:rsid w:val="00F32F6C"/>
    <w:rsid w:val="00F37544"/>
    <w:rsid w:val="00F4688C"/>
    <w:rsid w:val="00F46A2D"/>
    <w:rsid w:val="00F46D48"/>
    <w:rsid w:val="00F47284"/>
    <w:rsid w:val="00F53184"/>
    <w:rsid w:val="00F54129"/>
    <w:rsid w:val="00F55C9E"/>
    <w:rsid w:val="00F569D6"/>
    <w:rsid w:val="00F569FB"/>
    <w:rsid w:val="00F57F11"/>
    <w:rsid w:val="00F60DC6"/>
    <w:rsid w:val="00F64A71"/>
    <w:rsid w:val="00F673A2"/>
    <w:rsid w:val="00F67683"/>
    <w:rsid w:val="00F72CE9"/>
    <w:rsid w:val="00F7382F"/>
    <w:rsid w:val="00F76638"/>
    <w:rsid w:val="00F80406"/>
    <w:rsid w:val="00F81B4B"/>
    <w:rsid w:val="00F844F9"/>
    <w:rsid w:val="00F84A92"/>
    <w:rsid w:val="00F85998"/>
    <w:rsid w:val="00F95767"/>
    <w:rsid w:val="00F96770"/>
    <w:rsid w:val="00FA03EF"/>
    <w:rsid w:val="00FA24EB"/>
    <w:rsid w:val="00FA57ED"/>
    <w:rsid w:val="00FA5A8F"/>
    <w:rsid w:val="00FA5B48"/>
    <w:rsid w:val="00FB4836"/>
    <w:rsid w:val="00FB7B2F"/>
    <w:rsid w:val="00FC321A"/>
    <w:rsid w:val="00FC35EA"/>
    <w:rsid w:val="00FD077C"/>
    <w:rsid w:val="00FD09B8"/>
    <w:rsid w:val="00FD0E87"/>
    <w:rsid w:val="00FD547F"/>
    <w:rsid w:val="00FE1515"/>
    <w:rsid w:val="00FF78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B43A9"/>
    <w:rPr>
      <w:rFonts w:ascii="Cambria" w:hAnsi="Cambria"/>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4B43A9"/>
    <w:pPr>
      <w:tabs>
        <w:tab w:val="center" w:pos="4819"/>
        <w:tab w:val="right" w:pos="9638"/>
      </w:tabs>
    </w:pPr>
  </w:style>
  <w:style w:type="character" w:customStyle="1" w:styleId="PidipaginaCarattere">
    <w:name w:val="Piè di pagina Carattere"/>
    <w:basedOn w:val="Carpredefinitoparagrafo"/>
    <w:link w:val="Pidipagina"/>
    <w:uiPriority w:val="99"/>
    <w:locked/>
    <w:rsid w:val="004B43A9"/>
    <w:rPr>
      <w:rFonts w:ascii="Cambria" w:hAnsi="Cambria" w:cs="Times New Roman"/>
      <w:sz w:val="24"/>
      <w:lang w:eastAsia="en-US"/>
    </w:rPr>
  </w:style>
  <w:style w:type="character" w:styleId="Numeropagina">
    <w:name w:val="page number"/>
    <w:basedOn w:val="Carpredefinitoparagrafo"/>
    <w:uiPriority w:val="99"/>
    <w:semiHidden/>
    <w:rsid w:val="004B43A9"/>
    <w:rPr>
      <w:rFonts w:cs="Times New Roman"/>
    </w:rPr>
  </w:style>
  <w:style w:type="paragraph" w:styleId="Testofumetto">
    <w:name w:val="Balloon Text"/>
    <w:basedOn w:val="Normale"/>
    <w:link w:val="TestofumettoCarattere"/>
    <w:uiPriority w:val="99"/>
    <w:rsid w:val="004C7914"/>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4C7914"/>
    <w:rPr>
      <w:rFonts w:ascii="Tahoma" w:hAnsi="Tahoma" w:cs="Tahoma"/>
      <w:sz w:val="16"/>
      <w:szCs w:val="16"/>
      <w:lang w:eastAsia="en-US"/>
    </w:rPr>
  </w:style>
  <w:style w:type="paragraph" w:styleId="Revisione">
    <w:name w:val="Revision"/>
    <w:hidden/>
    <w:uiPriority w:val="99"/>
    <w:semiHidden/>
    <w:rsid w:val="0072692D"/>
    <w:rPr>
      <w:rFonts w:ascii="Cambria" w:hAnsi="Cambria"/>
      <w:sz w:val="24"/>
      <w:szCs w:val="24"/>
      <w:lang w:eastAsia="en-US"/>
    </w:rPr>
  </w:style>
  <w:style w:type="paragraph" w:styleId="Paragrafoelenco">
    <w:name w:val="List Paragraph"/>
    <w:basedOn w:val="Normale"/>
    <w:uiPriority w:val="34"/>
    <w:qFormat/>
    <w:rsid w:val="00E3458A"/>
    <w:pPr>
      <w:ind w:left="720"/>
      <w:contextualSpacing/>
    </w:pPr>
  </w:style>
  <w:style w:type="character" w:styleId="Rimandocommento">
    <w:name w:val="annotation reference"/>
    <w:basedOn w:val="Carpredefinitoparagrafo"/>
    <w:uiPriority w:val="99"/>
    <w:rsid w:val="004A03E1"/>
    <w:rPr>
      <w:rFonts w:cs="Times New Roman"/>
      <w:sz w:val="16"/>
      <w:szCs w:val="16"/>
    </w:rPr>
  </w:style>
  <w:style w:type="paragraph" w:styleId="Testocommento">
    <w:name w:val="annotation text"/>
    <w:basedOn w:val="Normale"/>
    <w:link w:val="TestocommentoCarattere"/>
    <w:uiPriority w:val="99"/>
    <w:rsid w:val="004A03E1"/>
    <w:rPr>
      <w:sz w:val="20"/>
      <w:szCs w:val="20"/>
    </w:rPr>
  </w:style>
  <w:style w:type="character" w:customStyle="1" w:styleId="TestocommentoCarattere">
    <w:name w:val="Testo commento Carattere"/>
    <w:basedOn w:val="Carpredefinitoparagrafo"/>
    <w:link w:val="Testocommento"/>
    <w:uiPriority w:val="99"/>
    <w:locked/>
    <w:rsid w:val="004A03E1"/>
    <w:rPr>
      <w:rFonts w:ascii="Cambria" w:hAnsi="Cambria" w:cs="Times New Roman"/>
      <w:lang w:eastAsia="en-US"/>
    </w:rPr>
  </w:style>
  <w:style w:type="paragraph" w:styleId="Soggettocommento">
    <w:name w:val="annotation subject"/>
    <w:basedOn w:val="Testocommento"/>
    <w:next w:val="Testocommento"/>
    <w:link w:val="SoggettocommentoCarattere"/>
    <w:uiPriority w:val="99"/>
    <w:rsid w:val="004A03E1"/>
    <w:rPr>
      <w:b/>
      <w:bCs/>
    </w:rPr>
  </w:style>
  <w:style w:type="character" w:customStyle="1" w:styleId="SoggettocommentoCarattere">
    <w:name w:val="Soggetto commento Carattere"/>
    <w:basedOn w:val="TestocommentoCarattere"/>
    <w:link w:val="Soggettocommento"/>
    <w:uiPriority w:val="99"/>
    <w:locked/>
    <w:rsid w:val="004A03E1"/>
    <w:rPr>
      <w:rFonts w:ascii="Cambria" w:hAnsi="Cambria" w:cs="Times New Roman"/>
      <w:b/>
      <w:bCs/>
      <w:lang w:eastAsia="en-US"/>
    </w:rPr>
  </w:style>
  <w:style w:type="paragraph" w:styleId="Intestazione">
    <w:name w:val="header"/>
    <w:basedOn w:val="Normale"/>
    <w:link w:val="IntestazioneCarattere"/>
    <w:uiPriority w:val="99"/>
    <w:rsid w:val="00B7010E"/>
    <w:pPr>
      <w:tabs>
        <w:tab w:val="center" w:pos="4819"/>
        <w:tab w:val="right" w:pos="9638"/>
      </w:tabs>
    </w:pPr>
  </w:style>
  <w:style w:type="character" w:customStyle="1" w:styleId="IntestazioneCarattere">
    <w:name w:val="Intestazione Carattere"/>
    <w:basedOn w:val="Carpredefinitoparagrafo"/>
    <w:link w:val="Intestazione"/>
    <w:uiPriority w:val="99"/>
    <w:locked/>
    <w:rsid w:val="00B7010E"/>
    <w:rPr>
      <w:rFonts w:ascii="Cambria" w:hAnsi="Cambria" w:cs="Times New Roman"/>
      <w:sz w:val="24"/>
      <w:szCs w:val="24"/>
      <w:lang w:eastAsia="en-US"/>
    </w:rPr>
  </w:style>
  <w:style w:type="paragraph" w:customStyle="1" w:styleId="Normale1">
    <w:name w:val="Normale1"/>
    <w:uiPriority w:val="99"/>
    <w:rsid w:val="009B1FA1"/>
    <w:rPr>
      <w:rFonts w:ascii="Cambria" w:hAnsi="Cambria" w:cs="Cambria"/>
      <w:sz w:val="24"/>
      <w:szCs w:val="24"/>
    </w:rPr>
  </w:style>
  <w:style w:type="paragraph" w:customStyle="1" w:styleId="LO-normal3">
    <w:name w:val="LO-normal3"/>
    <w:qFormat/>
    <w:rsid w:val="0064077F"/>
    <w:pPr>
      <w:suppressAutoHyphens/>
    </w:pPr>
    <w:rPr>
      <w:rFonts w:ascii="Cambria" w:eastAsia="Cambria" w:hAnsi="Cambria" w:cs="Cambria"/>
      <w:sz w:val="24"/>
      <w:szCs w:val="24"/>
      <w:lang w:eastAsia="zh-CN" w:bidi="hi-IN"/>
    </w:rPr>
  </w:style>
  <w:style w:type="paragraph" w:styleId="Testonotaapidipagina">
    <w:name w:val="footnote text"/>
    <w:basedOn w:val="Normale"/>
    <w:link w:val="TestonotaapidipaginaCarattere"/>
    <w:uiPriority w:val="99"/>
    <w:unhideWhenUsed/>
    <w:rsid w:val="008C1158"/>
    <w:rPr>
      <w:sz w:val="20"/>
      <w:szCs w:val="20"/>
    </w:rPr>
  </w:style>
  <w:style w:type="character" w:customStyle="1" w:styleId="TestonotaapidipaginaCarattere">
    <w:name w:val="Testo nota a piè di pagina Carattere"/>
    <w:basedOn w:val="Carpredefinitoparagrafo"/>
    <w:link w:val="Testonotaapidipagina"/>
    <w:uiPriority w:val="99"/>
    <w:rsid w:val="008C1158"/>
    <w:rPr>
      <w:rFonts w:ascii="Cambria" w:hAnsi="Cambria"/>
      <w:sz w:val="20"/>
      <w:szCs w:val="20"/>
      <w:lang w:eastAsia="en-US"/>
    </w:rPr>
  </w:style>
  <w:style w:type="character" w:styleId="Rimandonotaapidipagina">
    <w:name w:val="footnote reference"/>
    <w:basedOn w:val="Carpredefinitoparagrafo"/>
    <w:uiPriority w:val="99"/>
    <w:semiHidden/>
    <w:unhideWhenUsed/>
    <w:rsid w:val="008C1158"/>
    <w:rPr>
      <w:vertAlign w:val="superscript"/>
    </w:rPr>
  </w:style>
  <w:style w:type="numbering" w:customStyle="1" w:styleId="Nessunelenco1">
    <w:name w:val="Nessun elenco1"/>
    <w:next w:val="Nessunelenco"/>
    <w:uiPriority w:val="99"/>
    <w:semiHidden/>
    <w:unhideWhenUsed/>
    <w:rsid w:val="00B11DDB"/>
  </w:style>
  <w:style w:type="table" w:customStyle="1" w:styleId="Grigliatabella1">
    <w:name w:val="Griglia tabella1"/>
    <w:basedOn w:val="Tabellanormale"/>
    <w:next w:val="Grigliatabella"/>
    <w:uiPriority w:val="39"/>
    <w:rsid w:val="00B11DDB"/>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sunaspaziatura1">
    <w:name w:val="Nessuna spaziatura1"/>
    <w:next w:val="Nessunaspaziatura"/>
    <w:uiPriority w:val="1"/>
    <w:qFormat/>
    <w:rsid w:val="00B11DDB"/>
    <w:rPr>
      <w:rFonts w:ascii="Calibri" w:eastAsia="Calibri" w:hAnsi="Calibri"/>
      <w:lang w:eastAsia="en-US"/>
    </w:rPr>
  </w:style>
  <w:style w:type="character" w:customStyle="1" w:styleId="Collegamentoipertestuale1">
    <w:name w:val="Collegamento ipertestuale1"/>
    <w:basedOn w:val="Carpredefinitoparagrafo"/>
    <w:uiPriority w:val="99"/>
    <w:unhideWhenUsed/>
    <w:rsid w:val="00B11DDB"/>
    <w:rPr>
      <w:color w:val="0563C1"/>
      <w:u w:val="single"/>
    </w:rPr>
  </w:style>
  <w:style w:type="character" w:customStyle="1" w:styleId="Menzionenonrisolta1">
    <w:name w:val="Menzione non risolta1"/>
    <w:basedOn w:val="Carpredefinitoparagrafo"/>
    <w:uiPriority w:val="99"/>
    <w:semiHidden/>
    <w:unhideWhenUsed/>
    <w:rsid w:val="00B11DDB"/>
    <w:rPr>
      <w:color w:val="605E5C"/>
      <w:shd w:val="clear" w:color="auto" w:fill="E1DFDD"/>
    </w:rPr>
  </w:style>
  <w:style w:type="character" w:customStyle="1" w:styleId="navback5">
    <w:name w:val="navback5"/>
    <w:basedOn w:val="Carpredefinitoparagrafo"/>
    <w:rsid w:val="00B11DDB"/>
  </w:style>
  <w:style w:type="character" w:customStyle="1" w:styleId="navback2">
    <w:name w:val="navback2"/>
    <w:basedOn w:val="Carpredefinitoparagrafo"/>
    <w:rsid w:val="00B11DDB"/>
  </w:style>
  <w:style w:type="character" w:customStyle="1" w:styleId="navback11">
    <w:name w:val="navback11"/>
    <w:basedOn w:val="Carpredefinitoparagrafo"/>
    <w:rsid w:val="00B11DDB"/>
  </w:style>
  <w:style w:type="character" w:customStyle="1" w:styleId="navback1">
    <w:name w:val="navback1"/>
    <w:basedOn w:val="Carpredefinitoparagrafo"/>
    <w:rsid w:val="00B11DDB"/>
  </w:style>
  <w:style w:type="character" w:customStyle="1" w:styleId="navback4">
    <w:name w:val="navback4"/>
    <w:basedOn w:val="Carpredefinitoparagrafo"/>
    <w:rsid w:val="00B11DDB"/>
  </w:style>
  <w:style w:type="character" w:customStyle="1" w:styleId="navback10">
    <w:name w:val="navback10"/>
    <w:basedOn w:val="Carpredefinitoparagrafo"/>
    <w:rsid w:val="00B11DDB"/>
  </w:style>
  <w:style w:type="character" w:customStyle="1" w:styleId="navback9">
    <w:name w:val="navback9"/>
    <w:basedOn w:val="Carpredefinitoparagrafo"/>
    <w:rsid w:val="00B11DDB"/>
  </w:style>
  <w:style w:type="character" w:customStyle="1" w:styleId="navback3">
    <w:name w:val="navback3"/>
    <w:basedOn w:val="Carpredefinitoparagrafo"/>
    <w:rsid w:val="00B11DDB"/>
  </w:style>
  <w:style w:type="character" w:customStyle="1" w:styleId="navback13">
    <w:name w:val="navback13"/>
    <w:basedOn w:val="Carpredefinitoparagrafo"/>
    <w:rsid w:val="00B11DDB"/>
  </w:style>
  <w:style w:type="character" w:customStyle="1" w:styleId="navback6">
    <w:name w:val="navback6"/>
    <w:basedOn w:val="Carpredefinitoparagrafo"/>
    <w:rsid w:val="00B11DDB"/>
  </w:style>
  <w:style w:type="character" w:customStyle="1" w:styleId="navback8">
    <w:name w:val="navback8"/>
    <w:basedOn w:val="Carpredefinitoparagrafo"/>
    <w:rsid w:val="00B11DDB"/>
  </w:style>
  <w:style w:type="character" w:styleId="Enfasigrassetto">
    <w:name w:val="Strong"/>
    <w:basedOn w:val="Carpredefinitoparagrafo"/>
    <w:uiPriority w:val="22"/>
    <w:qFormat/>
    <w:locked/>
    <w:rsid w:val="00B11DDB"/>
    <w:rPr>
      <w:b/>
      <w:bCs/>
    </w:rPr>
  </w:style>
  <w:style w:type="paragraph" w:customStyle="1" w:styleId="Standard">
    <w:name w:val="Standard"/>
    <w:rsid w:val="00B11DDB"/>
    <w:pPr>
      <w:suppressAutoHyphens/>
      <w:autoSpaceDN w:val="0"/>
      <w:textAlignment w:val="baseline"/>
    </w:pPr>
    <w:rPr>
      <w:rFonts w:ascii="Liberation Serif" w:eastAsia="SimSun" w:hAnsi="Liberation Serif" w:cs="Arial"/>
      <w:kern w:val="3"/>
      <w:sz w:val="24"/>
      <w:szCs w:val="24"/>
      <w:lang w:eastAsia="zh-CN" w:bidi="hi-IN"/>
    </w:rPr>
  </w:style>
  <w:style w:type="table" w:styleId="Grigliatabella">
    <w:name w:val="Table Grid"/>
    <w:basedOn w:val="Tabellanormale"/>
    <w:locked/>
    <w:rsid w:val="00B11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B11DDB"/>
    <w:rPr>
      <w:rFonts w:ascii="Cambria" w:hAnsi="Cambria"/>
      <w:sz w:val="24"/>
      <w:szCs w:val="24"/>
      <w:lang w:eastAsia="en-US"/>
    </w:rPr>
  </w:style>
  <w:style w:type="character" w:styleId="Collegamentoipertestuale">
    <w:name w:val="Hyperlink"/>
    <w:basedOn w:val="Carpredefinitoparagrafo"/>
    <w:uiPriority w:val="99"/>
    <w:semiHidden/>
    <w:unhideWhenUsed/>
    <w:rsid w:val="00B11DDB"/>
    <w:rPr>
      <w:color w:val="0000FF" w:themeColor="hyperlink"/>
      <w:u w:val="single"/>
    </w:rPr>
  </w:style>
  <w:style w:type="table" w:customStyle="1" w:styleId="Grigliatabella2">
    <w:name w:val="Griglia tabella2"/>
    <w:basedOn w:val="Tabellanormale"/>
    <w:next w:val="Grigliatabella"/>
    <w:uiPriority w:val="39"/>
    <w:rsid w:val="00B17DB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B43A9"/>
    <w:rPr>
      <w:rFonts w:ascii="Cambria" w:hAnsi="Cambria"/>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4B43A9"/>
    <w:pPr>
      <w:tabs>
        <w:tab w:val="center" w:pos="4819"/>
        <w:tab w:val="right" w:pos="9638"/>
      </w:tabs>
    </w:pPr>
  </w:style>
  <w:style w:type="character" w:customStyle="1" w:styleId="PidipaginaCarattere">
    <w:name w:val="Piè di pagina Carattere"/>
    <w:basedOn w:val="Carpredefinitoparagrafo"/>
    <w:link w:val="Pidipagina"/>
    <w:uiPriority w:val="99"/>
    <w:locked/>
    <w:rsid w:val="004B43A9"/>
    <w:rPr>
      <w:rFonts w:ascii="Cambria" w:hAnsi="Cambria" w:cs="Times New Roman"/>
      <w:sz w:val="24"/>
      <w:lang w:eastAsia="en-US"/>
    </w:rPr>
  </w:style>
  <w:style w:type="character" w:styleId="Numeropagina">
    <w:name w:val="page number"/>
    <w:basedOn w:val="Carpredefinitoparagrafo"/>
    <w:uiPriority w:val="99"/>
    <w:semiHidden/>
    <w:rsid w:val="004B43A9"/>
    <w:rPr>
      <w:rFonts w:cs="Times New Roman"/>
    </w:rPr>
  </w:style>
  <w:style w:type="paragraph" w:styleId="Testofumetto">
    <w:name w:val="Balloon Text"/>
    <w:basedOn w:val="Normale"/>
    <w:link w:val="TestofumettoCarattere"/>
    <w:uiPriority w:val="99"/>
    <w:rsid w:val="004C7914"/>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4C7914"/>
    <w:rPr>
      <w:rFonts w:ascii="Tahoma" w:hAnsi="Tahoma" w:cs="Tahoma"/>
      <w:sz w:val="16"/>
      <w:szCs w:val="16"/>
      <w:lang w:eastAsia="en-US"/>
    </w:rPr>
  </w:style>
  <w:style w:type="paragraph" w:styleId="Revisione">
    <w:name w:val="Revision"/>
    <w:hidden/>
    <w:uiPriority w:val="99"/>
    <w:semiHidden/>
    <w:rsid w:val="0072692D"/>
    <w:rPr>
      <w:rFonts w:ascii="Cambria" w:hAnsi="Cambria"/>
      <w:sz w:val="24"/>
      <w:szCs w:val="24"/>
      <w:lang w:eastAsia="en-US"/>
    </w:rPr>
  </w:style>
  <w:style w:type="paragraph" w:styleId="Paragrafoelenco">
    <w:name w:val="List Paragraph"/>
    <w:basedOn w:val="Normale"/>
    <w:uiPriority w:val="34"/>
    <w:qFormat/>
    <w:rsid w:val="00E3458A"/>
    <w:pPr>
      <w:ind w:left="720"/>
      <w:contextualSpacing/>
    </w:pPr>
  </w:style>
  <w:style w:type="character" w:styleId="Rimandocommento">
    <w:name w:val="annotation reference"/>
    <w:basedOn w:val="Carpredefinitoparagrafo"/>
    <w:uiPriority w:val="99"/>
    <w:rsid w:val="004A03E1"/>
    <w:rPr>
      <w:rFonts w:cs="Times New Roman"/>
      <w:sz w:val="16"/>
      <w:szCs w:val="16"/>
    </w:rPr>
  </w:style>
  <w:style w:type="paragraph" w:styleId="Testocommento">
    <w:name w:val="annotation text"/>
    <w:basedOn w:val="Normale"/>
    <w:link w:val="TestocommentoCarattere"/>
    <w:uiPriority w:val="99"/>
    <w:rsid w:val="004A03E1"/>
    <w:rPr>
      <w:sz w:val="20"/>
      <w:szCs w:val="20"/>
    </w:rPr>
  </w:style>
  <w:style w:type="character" w:customStyle="1" w:styleId="TestocommentoCarattere">
    <w:name w:val="Testo commento Carattere"/>
    <w:basedOn w:val="Carpredefinitoparagrafo"/>
    <w:link w:val="Testocommento"/>
    <w:uiPriority w:val="99"/>
    <w:locked/>
    <w:rsid w:val="004A03E1"/>
    <w:rPr>
      <w:rFonts w:ascii="Cambria" w:hAnsi="Cambria" w:cs="Times New Roman"/>
      <w:lang w:eastAsia="en-US"/>
    </w:rPr>
  </w:style>
  <w:style w:type="paragraph" w:styleId="Soggettocommento">
    <w:name w:val="annotation subject"/>
    <w:basedOn w:val="Testocommento"/>
    <w:next w:val="Testocommento"/>
    <w:link w:val="SoggettocommentoCarattere"/>
    <w:uiPriority w:val="99"/>
    <w:rsid w:val="004A03E1"/>
    <w:rPr>
      <w:b/>
      <w:bCs/>
    </w:rPr>
  </w:style>
  <w:style w:type="character" w:customStyle="1" w:styleId="SoggettocommentoCarattere">
    <w:name w:val="Soggetto commento Carattere"/>
    <w:basedOn w:val="TestocommentoCarattere"/>
    <w:link w:val="Soggettocommento"/>
    <w:uiPriority w:val="99"/>
    <w:locked/>
    <w:rsid w:val="004A03E1"/>
    <w:rPr>
      <w:rFonts w:ascii="Cambria" w:hAnsi="Cambria" w:cs="Times New Roman"/>
      <w:b/>
      <w:bCs/>
      <w:lang w:eastAsia="en-US"/>
    </w:rPr>
  </w:style>
  <w:style w:type="paragraph" w:styleId="Intestazione">
    <w:name w:val="header"/>
    <w:basedOn w:val="Normale"/>
    <w:link w:val="IntestazioneCarattere"/>
    <w:uiPriority w:val="99"/>
    <w:rsid w:val="00B7010E"/>
    <w:pPr>
      <w:tabs>
        <w:tab w:val="center" w:pos="4819"/>
        <w:tab w:val="right" w:pos="9638"/>
      </w:tabs>
    </w:pPr>
  </w:style>
  <w:style w:type="character" w:customStyle="1" w:styleId="IntestazioneCarattere">
    <w:name w:val="Intestazione Carattere"/>
    <w:basedOn w:val="Carpredefinitoparagrafo"/>
    <w:link w:val="Intestazione"/>
    <w:uiPriority w:val="99"/>
    <w:locked/>
    <w:rsid w:val="00B7010E"/>
    <w:rPr>
      <w:rFonts w:ascii="Cambria" w:hAnsi="Cambria" w:cs="Times New Roman"/>
      <w:sz w:val="24"/>
      <w:szCs w:val="24"/>
      <w:lang w:eastAsia="en-US"/>
    </w:rPr>
  </w:style>
  <w:style w:type="paragraph" w:customStyle="1" w:styleId="Normale1">
    <w:name w:val="Normale1"/>
    <w:uiPriority w:val="99"/>
    <w:rsid w:val="009B1FA1"/>
    <w:rPr>
      <w:rFonts w:ascii="Cambria" w:hAnsi="Cambria" w:cs="Cambria"/>
      <w:sz w:val="24"/>
      <w:szCs w:val="24"/>
    </w:rPr>
  </w:style>
  <w:style w:type="paragraph" w:customStyle="1" w:styleId="LO-normal3">
    <w:name w:val="LO-normal3"/>
    <w:qFormat/>
    <w:rsid w:val="0064077F"/>
    <w:pPr>
      <w:suppressAutoHyphens/>
    </w:pPr>
    <w:rPr>
      <w:rFonts w:ascii="Cambria" w:eastAsia="Cambria" w:hAnsi="Cambria" w:cs="Cambria"/>
      <w:sz w:val="24"/>
      <w:szCs w:val="24"/>
      <w:lang w:eastAsia="zh-CN" w:bidi="hi-IN"/>
    </w:rPr>
  </w:style>
  <w:style w:type="paragraph" w:styleId="Testonotaapidipagina">
    <w:name w:val="footnote text"/>
    <w:basedOn w:val="Normale"/>
    <w:link w:val="TestonotaapidipaginaCarattere"/>
    <w:uiPriority w:val="99"/>
    <w:unhideWhenUsed/>
    <w:rsid w:val="008C1158"/>
    <w:rPr>
      <w:sz w:val="20"/>
      <w:szCs w:val="20"/>
    </w:rPr>
  </w:style>
  <w:style w:type="character" w:customStyle="1" w:styleId="TestonotaapidipaginaCarattere">
    <w:name w:val="Testo nota a piè di pagina Carattere"/>
    <w:basedOn w:val="Carpredefinitoparagrafo"/>
    <w:link w:val="Testonotaapidipagina"/>
    <w:uiPriority w:val="99"/>
    <w:rsid w:val="008C1158"/>
    <w:rPr>
      <w:rFonts w:ascii="Cambria" w:hAnsi="Cambria"/>
      <w:sz w:val="20"/>
      <w:szCs w:val="20"/>
      <w:lang w:eastAsia="en-US"/>
    </w:rPr>
  </w:style>
  <w:style w:type="character" w:styleId="Rimandonotaapidipagina">
    <w:name w:val="footnote reference"/>
    <w:basedOn w:val="Carpredefinitoparagrafo"/>
    <w:uiPriority w:val="99"/>
    <w:semiHidden/>
    <w:unhideWhenUsed/>
    <w:rsid w:val="008C1158"/>
    <w:rPr>
      <w:vertAlign w:val="superscript"/>
    </w:rPr>
  </w:style>
  <w:style w:type="numbering" w:customStyle="1" w:styleId="Nessunelenco1">
    <w:name w:val="Nessun elenco1"/>
    <w:next w:val="Nessunelenco"/>
    <w:uiPriority w:val="99"/>
    <w:semiHidden/>
    <w:unhideWhenUsed/>
    <w:rsid w:val="00B11DDB"/>
  </w:style>
  <w:style w:type="table" w:customStyle="1" w:styleId="Grigliatabella1">
    <w:name w:val="Griglia tabella1"/>
    <w:basedOn w:val="Tabellanormale"/>
    <w:next w:val="Grigliatabella"/>
    <w:uiPriority w:val="39"/>
    <w:rsid w:val="00B11DDB"/>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sunaspaziatura1">
    <w:name w:val="Nessuna spaziatura1"/>
    <w:next w:val="Nessunaspaziatura"/>
    <w:uiPriority w:val="1"/>
    <w:qFormat/>
    <w:rsid w:val="00B11DDB"/>
    <w:rPr>
      <w:rFonts w:ascii="Calibri" w:eastAsia="Calibri" w:hAnsi="Calibri"/>
      <w:lang w:eastAsia="en-US"/>
    </w:rPr>
  </w:style>
  <w:style w:type="character" w:customStyle="1" w:styleId="Collegamentoipertestuale1">
    <w:name w:val="Collegamento ipertestuale1"/>
    <w:basedOn w:val="Carpredefinitoparagrafo"/>
    <w:uiPriority w:val="99"/>
    <w:unhideWhenUsed/>
    <w:rsid w:val="00B11DDB"/>
    <w:rPr>
      <w:color w:val="0563C1"/>
      <w:u w:val="single"/>
    </w:rPr>
  </w:style>
  <w:style w:type="character" w:customStyle="1" w:styleId="Menzionenonrisolta1">
    <w:name w:val="Menzione non risolta1"/>
    <w:basedOn w:val="Carpredefinitoparagrafo"/>
    <w:uiPriority w:val="99"/>
    <w:semiHidden/>
    <w:unhideWhenUsed/>
    <w:rsid w:val="00B11DDB"/>
    <w:rPr>
      <w:color w:val="605E5C"/>
      <w:shd w:val="clear" w:color="auto" w:fill="E1DFDD"/>
    </w:rPr>
  </w:style>
  <w:style w:type="character" w:customStyle="1" w:styleId="navback5">
    <w:name w:val="navback5"/>
    <w:basedOn w:val="Carpredefinitoparagrafo"/>
    <w:rsid w:val="00B11DDB"/>
  </w:style>
  <w:style w:type="character" w:customStyle="1" w:styleId="navback2">
    <w:name w:val="navback2"/>
    <w:basedOn w:val="Carpredefinitoparagrafo"/>
    <w:rsid w:val="00B11DDB"/>
  </w:style>
  <w:style w:type="character" w:customStyle="1" w:styleId="navback11">
    <w:name w:val="navback11"/>
    <w:basedOn w:val="Carpredefinitoparagrafo"/>
    <w:rsid w:val="00B11DDB"/>
  </w:style>
  <w:style w:type="character" w:customStyle="1" w:styleId="navback1">
    <w:name w:val="navback1"/>
    <w:basedOn w:val="Carpredefinitoparagrafo"/>
    <w:rsid w:val="00B11DDB"/>
  </w:style>
  <w:style w:type="character" w:customStyle="1" w:styleId="navback4">
    <w:name w:val="navback4"/>
    <w:basedOn w:val="Carpredefinitoparagrafo"/>
    <w:rsid w:val="00B11DDB"/>
  </w:style>
  <w:style w:type="character" w:customStyle="1" w:styleId="navback10">
    <w:name w:val="navback10"/>
    <w:basedOn w:val="Carpredefinitoparagrafo"/>
    <w:rsid w:val="00B11DDB"/>
  </w:style>
  <w:style w:type="character" w:customStyle="1" w:styleId="navback9">
    <w:name w:val="navback9"/>
    <w:basedOn w:val="Carpredefinitoparagrafo"/>
    <w:rsid w:val="00B11DDB"/>
  </w:style>
  <w:style w:type="character" w:customStyle="1" w:styleId="navback3">
    <w:name w:val="navback3"/>
    <w:basedOn w:val="Carpredefinitoparagrafo"/>
    <w:rsid w:val="00B11DDB"/>
  </w:style>
  <w:style w:type="character" w:customStyle="1" w:styleId="navback13">
    <w:name w:val="navback13"/>
    <w:basedOn w:val="Carpredefinitoparagrafo"/>
    <w:rsid w:val="00B11DDB"/>
  </w:style>
  <w:style w:type="character" w:customStyle="1" w:styleId="navback6">
    <w:name w:val="navback6"/>
    <w:basedOn w:val="Carpredefinitoparagrafo"/>
    <w:rsid w:val="00B11DDB"/>
  </w:style>
  <w:style w:type="character" w:customStyle="1" w:styleId="navback8">
    <w:name w:val="navback8"/>
    <w:basedOn w:val="Carpredefinitoparagrafo"/>
    <w:rsid w:val="00B11DDB"/>
  </w:style>
  <w:style w:type="character" w:styleId="Enfasigrassetto">
    <w:name w:val="Strong"/>
    <w:basedOn w:val="Carpredefinitoparagrafo"/>
    <w:uiPriority w:val="22"/>
    <w:qFormat/>
    <w:locked/>
    <w:rsid w:val="00B11DDB"/>
    <w:rPr>
      <w:b/>
      <w:bCs/>
    </w:rPr>
  </w:style>
  <w:style w:type="paragraph" w:customStyle="1" w:styleId="Standard">
    <w:name w:val="Standard"/>
    <w:rsid w:val="00B11DDB"/>
    <w:pPr>
      <w:suppressAutoHyphens/>
      <w:autoSpaceDN w:val="0"/>
      <w:textAlignment w:val="baseline"/>
    </w:pPr>
    <w:rPr>
      <w:rFonts w:ascii="Liberation Serif" w:eastAsia="SimSun" w:hAnsi="Liberation Serif" w:cs="Arial"/>
      <w:kern w:val="3"/>
      <w:sz w:val="24"/>
      <w:szCs w:val="24"/>
      <w:lang w:eastAsia="zh-CN" w:bidi="hi-IN"/>
    </w:rPr>
  </w:style>
  <w:style w:type="table" w:styleId="Grigliatabella">
    <w:name w:val="Table Grid"/>
    <w:basedOn w:val="Tabellanormale"/>
    <w:locked/>
    <w:rsid w:val="00B11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B11DDB"/>
    <w:rPr>
      <w:rFonts w:ascii="Cambria" w:hAnsi="Cambria"/>
      <w:sz w:val="24"/>
      <w:szCs w:val="24"/>
      <w:lang w:eastAsia="en-US"/>
    </w:rPr>
  </w:style>
  <w:style w:type="character" w:styleId="Collegamentoipertestuale">
    <w:name w:val="Hyperlink"/>
    <w:basedOn w:val="Carpredefinitoparagrafo"/>
    <w:uiPriority w:val="99"/>
    <w:semiHidden/>
    <w:unhideWhenUsed/>
    <w:rsid w:val="00B11DDB"/>
    <w:rPr>
      <w:color w:val="0000FF" w:themeColor="hyperlink"/>
      <w:u w:val="single"/>
    </w:rPr>
  </w:style>
  <w:style w:type="table" w:customStyle="1" w:styleId="Grigliatabella2">
    <w:name w:val="Griglia tabella2"/>
    <w:basedOn w:val="Tabellanormale"/>
    <w:next w:val="Grigliatabella"/>
    <w:uiPriority w:val="39"/>
    <w:rsid w:val="00B17DB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142766">
      <w:bodyDiv w:val="1"/>
      <w:marLeft w:val="0"/>
      <w:marRight w:val="0"/>
      <w:marTop w:val="0"/>
      <w:marBottom w:val="0"/>
      <w:divBdr>
        <w:top w:val="none" w:sz="0" w:space="0" w:color="auto"/>
        <w:left w:val="none" w:sz="0" w:space="0" w:color="auto"/>
        <w:bottom w:val="none" w:sz="0" w:space="0" w:color="auto"/>
        <w:right w:val="none" w:sz="0" w:space="0" w:color="auto"/>
      </w:divBdr>
    </w:div>
    <w:div w:id="1445268596">
      <w:bodyDiv w:val="1"/>
      <w:marLeft w:val="0"/>
      <w:marRight w:val="0"/>
      <w:marTop w:val="0"/>
      <w:marBottom w:val="0"/>
      <w:divBdr>
        <w:top w:val="none" w:sz="0" w:space="0" w:color="auto"/>
        <w:left w:val="none" w:sz="0" w:space="0" w:color="auto"/>
        <w:bottom w:val="none" w:sz="0" w:space="0" w:color="auto"/>
        <w:right w:val="none" w:sz="0" w:space="0" w:color="auto"/>
      </w:divBdr>
    </w:div>
    <w:div w:id="1584686055">
      <w:bodyDiv w:val="1"/>
      <w:marLeft w:val="0"/>
      <w:marRight w:val="0"/>
      <w:marTop w:val="0"/>
      <w:marBottom w:val="0"/>
      <w:divBdr>
        <w:top w:val="none" w:sz="0" w:space="0" w:color="auto"/>
        <w:left w:val="none" w:sz="0" w:space="0" w:color="auto"/>
        <w:bottom w:val="none" w:sz="0" w:space="0" w:color="auto"/>
        <w:right w:val="none" w:sz="0" w:space="0" w:color="auto"/>
      </w:divBdr>
    </w:div>
    <w:div w:id="162603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tocollo@gpdp.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aranteprivacy.it/home/modulistica-e-servizi-onlin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pd@regione.puglia.i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00691-5B16-4880-A04E-9DDC0B3AE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2182</Words>
  <Characters>12443</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Conflitto di interessi, inconferibilità e incompatibilità degli incarichi presso la Regione Puglia. Aggiornamento dei moduli-tipo adottati con D.G.R. n. 966/2020 e con D.G.R. n. 622/2024</vt:lpstr>
    </vt:vector>
  </TitlesOfParts>
  <Company>Regione Puglia</Company>
  <LinksUpToDate>false</LinksUpToDate>
  <CharactersWithSpaces>14596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Conflitto di interessi, inconferibilità e incompatibilità degli incarichi presso la Regione Puglia. Aggiornamento dei moduli-tipo adottati con D.G.R. n. 966/2020 e con D.G.R. n. 622/2024</dc:title>
  <dc:creator>Fabio Del Conte</dc:creator>
  <cp:lastModifiedBy>Anna Paola Schilardi</cp:lastModifiedBy>
  <cp:revision>2</cp:revision>
  <cp:lastPrinted>2024-05-13T10:00:00Z</cp:lastPrinted>
  <dcterms:created xsi:type="dcterms:W3CDTF">2025-10-14T08:10:00Z</dcterms:created>
  <dcterms:modified xsi:type="dcterms:W3CDTF">2025-10-14T08:10:00Z</dcterms:modified>
</cp:coreProperties>
</file>